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670"/>
        <w:gridCol w:w="2693"/>
        <w:gridCol w:w="850"/>
      </w:tblGrid>
      <w:tr w:rsidR="00FC5CF8" w:rsidRPr="00FC5CF8" w:rsidTr="00340158">
        <w:trPr>
          <w:cantSplit/>
        </w:trPr>
        <w:tc>
          <w:tcPr>
            <w:tcW w:w="710" w:type="dxa"/>
            <w:vAlign w:val="center"/>
          </w:tcPr>
          <w:p w:rsidR="00FC5CF8" w:rsidRPr="00F4111F" w:rsidRDefault="00FC5CF8" w:rsidP="00FC5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111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670" w:type="dxa"/>
            <w:vAlign w:val="center"/>
          </w:tcPr>
          <w:p w:rsidR="00FC5CF8" w:rsidRPr="00F4111F" w:rsidRDefault="00FC5CF8" w:rsidP="00F411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111F">
              <w:rPr>
                <w:rFonts w:ascii="Times New Roman" w:hAnsi="Times New Roman"/>
                <w:b/>
              </w:rPr>
              <w:t>Наименование товара</w:t>
            </w:r>
            <w:r w:rsidR="00F4111F">
              <w:rPr>
                <w:rFonts w:ascii="Times New Roman" w:hAnsi="Times New Roman"/>
                <w:b/>
              </w:rPr>
              <w:t>, к</w:t>
            </w:r>
            <w:r w:rsidR="00F4111F" w:rsidRPr="00F4111F">
              <w:rPr>
                <w:rFonts w:ascii="Times New Roman" w:hAnsi="Times New Roman"/>
                <w:b/>
              </w:rPr>
              <w:t>ачественные, технические и функциональные показатели товара</w:t>
            </w:r>
          </w:p>
        </w:tc>
        <w:tc>
          <w:tcPr>
            <w:tcW w:w="2693" w:type="dxa"/>
            <w:vAlign w:val="center"/>
          </w:tcPr>
          <w:p w:rsidR="00FC5CF8" w:rsidRPr="00F4111F" w:rsidRDefault="00F4111F" w:rsidP="00F411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FC5CF8" w:rsidRPr="00F4111F">
              <w:rPr>
                <w:rFonts w:ascii="Times New Roman" w:hAnsi="Times New Roman"/>
                <w:b/>
              </w:rPr>
              <w:t>араметры эквивалентности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C5CF8" w:rsidRPr="00F4111F" w:rsidRDefault="00FC5CF8" w:rsidP="00340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111F">
              <w:rPr>
                <w:rFonts w:ascii="Times New Roman" w:hAnsi="Times New Roman"/>
                <w:b/>
              </w:rPr>
              <w:t>Кол-во (шт.)</w:t>
            </w:r>
          </w:p>
        </w:tc>
      </w:tr>
      <w:tr w:rsidR="0022085A" w:rsidRPr="0022085A" w:rsidTr="00A10013">
        <w:trPr>
          <w:cantSplit/>
          <w:trHeight w:val="587"/>
        </w:trPr>
        <w:tc>
          <w:tcPr>
            <w:tcW w:w="710" w:type="dxa"/>
          </w:tcPr>
          <w:p w:rsidR="0022085A" w:rsidRDefault="0022085A" w:rsidP="00397D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670" w:type="dxa"/>
          </w:tcPr>
          <w:p w:rsidR="00144F74" w:rsidRDefault="003C0E16" w:rsidP="00144F74">
            <w:pPr>
              <w:spacing w:after="0"/>
              <w:rPr>
                <w:rFonts w:ascii="Times New Roman" w:hAnsi="Times New Roman"/>
                <w:b/>
              </w:rPr>
            </w:pPr>
            <w:r w:rsidRPr="003C0E16">
              <w:rPr>
                <w:rFonts w:ascii="Times New Roman" w:hAnsi="Times New Roman"/>
                <w:b/>
              </w:rPr>
              <w:t>МФУ лазерное</w:t>
            </w:r>
            <w:r>
              <w:rPr>
                <w:rFonts w:ascii="Times New Roman" w:hAnsi="Times New Roman"/>
                <w:b/>
              </w:rPr>
              <w:t xml:space="preserve">, </w:t>
            </w:r>
          </w:p>
          <w:p w:rsidR="0022085A" w:rsidRPr="00A65E6C" w:rsidRDefault="003C0E16" w:rsidP="00CA51E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цв</w:t>
            </w:r>
            <w:r w:rsidRPr="003C0E16">
              <w:rPr>
                <w:rFonts w:ascii="Times New Roman" w:hAnsi="Times New Roman"/>
              </w:rPr>
              <w:t>етность печати</w:t>
            </w:r>
            <w:r>
              <w:rPr>
                <w:rFonts w:ascii="Times New Roman" w:hAnsi="Times New Roman"/>
              </w:rPr>
              <w:t xml:space="preserve"> - </w:t>
            </w:r>
            <w:r w:rsidRPr="003C0E16">
              <w:rPr>
                <w:rFonts w:ascii="Times New Roman" w:hAnsi="Times New Roman"/>
              </w:rPr>
              <w:t>черно-белая</w:t>
            </w:r>
            <w:r>
              <w:rPr>
                <w:rFonts w:ascii="Times New Roman" w:hAnsi="Times New Roman"/>
              </w:rPr>
              <w:t>, м</w:t>
            </w:r>
            <w:r w:rsidRPr="003C0E16">
              <w:rPr>
                <w:rFonts w:ascii="Times New Roman" w:hAnsi="Times New Roman"/>
              </w:rPr>
              <w:t>аксимальный формат</w:t>
            </w:r>
            <w:r>
              <w:rPr>
                <w:rFonts w:ascii="Times New Roman" w:hAnsi="Times New Roman"/>
              </w:rPr>
              <w:t xml:space="preserve"> –</w:t>
            </w:r>
            <w:r w:rsidRPr="003C0E16">
              <w:rPr>
                <w:rFonts w:ascii="Times New Roman" w:hAnsi="Times New Roman"/>
              </w:rPr>
              <w:t>A4</w:t>
            </w:r>
            <w:r>
              <w:rPr>
                <w:rFonts w:ascii="Times New Roman" w:hAnsi="Times New Roman"/>
              </w:rPr>
              <w:t>, о</w:t>
            </w:r>
            <w:r w:rsidRPr="003C0E16">
              <w:rPr>
                <w:rFonts w:ascii="Times New Roman" w:hAnsi="Times New Roman"/>
              </w:rPr>
              <w:t>бъем памяти</w:t>
            </w:r>
            <w:r>
              <w:rPr>
                <w:rFonts w:ascii="Times New Roman" w:hAnsi="Times New Roman"/>
              </w:rPr>
              <w:t xml:space="preserve"> – не менее </w:t>
            </w:r>
            <w:r w:rsidRPr="003C0E16">
              <w:rPr>
                <w:rFonts w:ascii="Times New Roman" w:hAnsi="Times New Roman"/>
              </w:rPr>
              <w:t>128 Мб</w:t>
            </w:r>
            <w:r>
              <w:rPr>
                <w:rFonts w:ascii="Times New Roman" w:hAnsi="Times New Roman"/>
              </w:rPr>
              <w:t>, ч</w:t>
            </w:r>
            <w:r w:rsidRPr="003C0E16">
              <w:rPr>
                <w:rFonts w:ascii="Times New Roman" w:hAnsi="Times New Roman"/>
              </w:rPr>
              <w:t>астота процессора</w:t>
            </w:r>
            <w:r>
              <w:rPr>
                <w:rFonts w:ascii="Times New Roman" w:hAnsi="Times New Roman"/>
              </w:rPr>
              <w:t xml:space="preserve"> – не менее </w:t>
            </w:r>
            <w:r w:rsidRPr="003C0E16">
              <w:rPr>
                <w:rFonts w:ascii="Times New Roman" w:hAnsi="Times New Roman"/>
              </w:rPr>
              <w:t>600 МГц;</w:t>
            </w:r>
            <w:r>
              <w:rPr>
                <w:rFonts w:ascii="Times New Roman" w:hAnsi="Times New Roman"/>
              </w:rPr>
              <w:t xml:space="preserve"> </w:t>
            </w:r>
            <w:r w:rsidR="00144F74">
              <w:rPr>
                <w:rFonts w:ascii="Times New Roman" w:hAnsi="Times New Roman"/>
              </w:rPr>
              <w:t>о</w:t>
            </w:r>
            <w:r w:rsidR="00144F74" w:rsidRPr="003C0E16">
              <w:rPr>
                <w:rFonts w:ascii="Times New Roman" w:hAnsi="Times New Roman"/>
              </w:rPr>
              <w:t>тображение информации</w:t>
            </w:r>
            <w:r w:rsidR="00144F74">
              <w:rPr>
                <w:rFonts w:ascii="Times New Roman" w:hAnsi="Times New Roman"/>
              </w:rPr>
              <w:t xml:space="preserve"> - </w:t>
            </w:r>
            <w:r w:rsidR="00144F74" w:rsidRPr="003C0E16">
              <w:rPr>
                <w:rFonts w:ascii="Times New Roman" w:hAnsi="Times New Roman"/>
              </w:rPr>
              <w:t>ЖК-дисплей</w:t>
            </w:r>
            <w:r w:rsidR="00144F7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</w:t>
            </w:r>
            <w:r w:rsidRPr="003C0E16">
              <w:rPr>
                <w:rFonts w:ascii="Times New Roman" w:hAnsi="Times New Roman"/>
              </w:rPr>
              <w:t>аксимальное разрешение чёрно-белой печати</w:t>
            </w:r>
            <w:r>
              <w:rPr>
                <w:rFonts w:ascii="Times New Roman" w:hAnsi="Times New Roman"/>
              </w:rPr>
              <w:t xml:space="preserve"> – не менее </w:t>
            </w:r>
            <w:r w:rsidRPr="003C0E16">
              <w:rPr>
                <w:rFonts w:ascii="Times New Roman" w:hAnsi="Times New Roman"/>
              </w:rPr>
              <w:t xml:space="preserve">600x600 </w:t>
            </w:r>
            <w:proofErr w:type="spellStart"/>
            <w:r w:rsidRPr="003C0E16">
              <w:rPr>
                <w:rFonts w:ascii="Times New Roman" w:hAnsi="Times New Roman"/>
              </w:rPr>
              <w:t>dpi</w:t>
            </w:r>
            <w:proofErr w:type="spellEnd"/>
            <w:r>
              <w:rPr>
                <w:rFonts w:ascii="Times New Roman" w:hAnsi="Times New Roman"/>
              </w:rPr>
              <w:t>, с</w:t>
            </w:r>
            <w:r w:rsidRPr="003C0E16">
              <w:rPr>
                <w:rFonts w:ascii="Times New Roman" w:hAnsi="Times New Roman"/>
              </w:rPr>
              <w:t xml:space="preserve">корость чёрно-белой печати </w:t>
            </w:r>
            <w:r>
              <w:rPr>
                <w:rFonts w:ascii="Times New Roman" w:hAnsi="Times New Roman"/>
              </w:rPr>
              <w:t xml:space="preserve">формата А4 – не менее </w:t>
            </w:r>
            <w:r w:rsidRPr="003C0E16">
              <w:rPr>
                <w:rFonts w:ascii="Times New Roman" w:hAnsi="Times New Roman"/>
              </w:rPr>
              <w:t xml:space="preserve">20 </w:t>
            </w:r>
            <w:proofErr w:type="spellStart"/>
            <w:proofErr w:type="gramStart"/>
            <w:r w:rsidRPr="003C0E16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3C0E16">
              <w:rPr>
                <w:rFonts w:ascii="Times New Roman" w:hAnsi="Times New Roman"/>
              </w:rPr>
              <w:t>/мин</w:t>
            </w:r>
            <w:r>
              <w:rPr>
                <w:rFonts w:ascii="Times New Roman" w:hAnsi="Times New Roman"/>
              </w:rPr>
              <w:t>, в</w:t>
            </w:r>
            <w:r w:rsidRPr="003C0E16">
              <w:rPr>
                <w:rFonts w:ascii="Times New Roman" w:hAnsi="Times New Roman"/>
              </w:rPr>
              <w:t xml:space="preserve">ремя выхода первого чёрно-белого отпечатка </w:t>
            </w:r>
            <w:r>
              <w:rPr>
                <w:rFonts w:ascii="Times New Roman" w:hAnsi="Times New Roman"/>
              </w:rPr>
              <w:t xml:space="preserve">– не </w:t>
            </w:r>
            <w:r w:rsidR="00CA51EE">
              <w:rPr>
                <w:rFonts w:ascii="Times New Roman" w:hAnsi="Times New Roman"/>
              </w:rPr>
              <w:t>более</w:t>
            </w:r>
            <w:r>
              <w:rPr>
                <w:rFonts w:ascii="Times New Roman" w:hAnsi="Times New Roman"/>
              </w:rPr>
              <w:t xml:space="preserve"> 9.5 сек, к</w:t>
            </w:r>
            <w:r w:rsidRPr="003C0E16">
              <w:rPr>
                <w:rFonts w:ascii="Times New Roman" w:hAnsi="Times New Roman"/>
              </w:rPr>
              <w:t>оличество страниц в месяц</w:t>
            </w:r>
            <w:r>
              <w:rPr>
                <w:rFonts w:ascii="Times New Roman" w:hAnsi="Times New Roman"/>
              </w:rPr>
              <w:t xml:space="preserve"> – не менее </w:t>
            </w:r>
            <w:r w:rsidRPr="003C0E16">
              <w:rPr>
                <w:rFonts w:ascii="Times New Roman" w:hAnsi="Times New Roman"/>
              </w:rPr>
              <w:t>8000;</w:t>
            </w:r>
            <w:r>
              <w:rPr>
                <w:rFonts w:ascii="Times New Roman" w:hAnsi="Times New Roman"/>
              </w:rPr>
              <w:t xml:space="preserve"> максимальное о</w:t>
            </w:r>
            <w:r w:rsidRPr="003C0E16">
              <w:rPr>
                <w:rFonts w:ascii="Times New Roman" w:hAnsi="Times New Roman"/>
              </w:rPr>
              <w:t>птическое разрешение</w:t>
            </w:r>
            <w:r>
              <w:rPr>
                <w:rFonts w:ascii="Times New Roman" w:hAnsi="Times New Roman"/>
              </w:rPr>
              <w:t xml:space="preserve"> сканера – не менее </w:t>
            </w:r>
            <w:r w:rsidRPr="003C0E16">
              <w:rPr>
                <w:rFonts w:ascii="Times New Roman" w:hAnsi="Times New Roman"/>
              </w:rPr>
              <w:t xml:space="preserve">1200x1200 </w:t>
            </w:r>
            <w:proofErr w:type="spellStart"/>
            <w:r w:rsidRPr="003C0E16">
              <w:rPr>
                <w:rFonts w:ascii="Times New Roman" w:hAnsi="Times New Roman"/>
              </w:rPr>
              <w:t>dpi</w:t>
            </w:r>
            <w:proofErr w:type="spellEnd"/>
            <w:r>
              <w:rPr>
                <w:rFonts w:ascii="Times New Roman" w:hAnsi="Times New Roman"/>
              </w:rPr>
              <w:t>, с</w:t>
            </w:r>
            <w:r w:rsidRPr="003C0E16">
              <w:rPr>
                <w:rFonts w:ascii="Times New Roman" w:hAnsi="Times New Roman"/>
              </w:rPr>
              <w:t>корость сканирования</w:t>
            </w:r>
            <w:r>
              <w:rPr>
                <w:rFonts w:ascii="Times New Roman" w:hAnsi="Times New Roman"/>
              </w:rPr>
              <w:t xml:space="preserve"> – не менее </w:t>
            </w:r>
            <w:r w:rsidRPr="003C0E16">
              <w:rPr>
                <w:rFonts w:ascii="Times New Roman" w:hAnsi="Times New Roman"/>
              </w:rPr>
              <w:t xml:space="preserve">7 </w:t>
            </w:r>
            <w:proofErr w:type="spellStart"/>
            <w:proofErr w:type="gramStart"/>
            <w:r w:rsidRPr="003C0E16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3C0E16">
              <w:rPr>
                <w:rFonts w:ascii="Times New Roman" w:hAnsi="Times New Roman"/>
              </w:rPr>
              <w:t>/мин</w:t>
            </w:r>
            <w:r>
              <w:rPr>
                <w:rFonts w:ascii="Times New Roman" w:hAnsi="Times New Roman"/>
              </w:rPr>
              <w:t>, м</w:t>
            </w:r>
            <w:r w:rsidRPr="003C0E16">
              <w:rPr>
                <w:rFonts w:ascii="Times New Roman" w:hAnsi="Times New Roman"/>
              </w:rPr>
              <w:t>аксимальное разрешение копира</w:t>
            </w:r>
            <w:r>
              <w:rPr>
                <w:rFonts w:ascii="Times New Roman" w:hAnsi="Times New Roman"/>
              </w:rPr>
              <w:t xml:space="preserve"> – не менее </w:t>
            </w:r>
            <w:r w:rsidRPr="003C0E16">
              <w:rPr>
                <w:rFonts w:ascii="Times New Roman" w:hAnsi="Times New Roman"/>
              </w:rPr>
              <w:t xml:space="preserve">300x300 </w:t>
            </w:r>
            <w:proofErr w:type="spellStart"/>
            <w:r w:rsidRPr="003C0E16">
              <w:rPr>
                <w:rFonts w:ascii="Times New Roman" w:hAnsi="Times New Roman"/>
              </w:rPr>
              <w:t>dpi</w:t>
            </w:r>
            <w:proofErr w:type="spellEnd"/>
            <w:r>
              <w:rPr>
                <w:rFonts w:ascii="Times New Roman" w:hAnsi="Times New Roman"/>
              </w:rPr>
              <w:t>, с</w:t>
            </w:r>
            <w:r w:rsidRPr="003C0E16">
              <w:rPr>
                <w:rFonts w:ascii="Times New Roman" w:hAnsi="Times New Roman"/>
              </w:rPr>
              <w:t xml:space="preserve">корость копирования </w:t>
            </w:r>
            <w:r>
              <w:rPr>
                <w:rFonts w:ascii="Times New Roman" w:hAnsi="Times New Roman"/>
              </w:rPr>
              <w:t xml:space="preserve"> - не менее </w:t>
            </w:r>
            <w:r w:rsidRPr="003C0E16">
              <w:rPr>
                <w:rFonts w:ascii="Times New Roman" w:hAnsi="Times New Roman"/>
              </w:rPr>
              <w:t xml:space="preserve">20 </w:t>
            </w:r>
            <w:proofErr w:type="spellStart"/>
            <w:r w:rsidRPr="003C0E16">
              <w:rPr>
                <w:rFonts w:ascii="Times New Roman" w:hAnsi="Times New Roman"/>
              </w:rPr>
              <w:t>стр</w:t>
            </w:r>
            <w:proofErr w:type="spellEnd"/>
            <w:r w:rsidRPr="003C0E16">
              <w:rPr>
                <w:rFonts w:ascii="Times New Roman" w:hAnsi="Times New Roman"/>
              </w:rPr>
              <w:t>/мин</w:t>
            </w:r>
            <w:r>
              <w:rPr>
                <w:rFonts w:ascii="Times New Roman" w:hAnsi="Times New Roman"/>
              </w:rPr>
              <w:t>, м</w:t>
            </w:r>
            <w:r w:rsidRPr="003C0E16">
              <w:rPr>
                <w:rFonts w:ascii="Times New Roman" w:hAnsi="Times New Roman"/>
              </w:rPr>
              <w:t>аксимальное количество копий за цикл</w:t>
            </w:r>
            <w:r>
              <w:rPr>
                <w:rFonts w:ascii="Times New Roman" w:hAnsi="Times New Roman"/>
              </w:rPr>
              <w:t xml:space="preserve"> – не менее </w:t>
            </w:r>
            <w:r w:rsidRPr="003C0E16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, ё</w:t>
            </w:r>
            <w:r w:rsidRPr="003C0E16">
              <w:rPr>
                <w:rFonts w:ascii="Times New Roman" w:hAnsi="Times New Roman"/>
              </w:rPr>
              <w:t>мкость лотка подачи</w:t>
            </w:r>
            <w:r>
              <w:rPr>
                <w:rFonts w:ascii="Times New Roman" w:hAnsi="Times New Roman"/>
              </w:rPr>
              <w:t xml:space="preserve"> -  не менее </w:t>
            </w:r>
            <w:r w:rsidRPr="003C0E16">
              <w:rPr>
                <w:rFonts w:ascii="Times New Roman" w:hAnsi="Times New Roman"/>
              </w:rPr>
              <w:t>150 листов</w:t>
            </w:r>
            <w:r>
              <w:rPr>
                <w:rFonts w:ascii="Times New Roman" w:hAnsi="Times New Roman"/>
              </w:rPr>
              <w:t>, ё</w:t>
            </w:r>
            <w:r w:rsidRPr="003C0E16">
              <w:rPr>
                <w:rFonts w:ascii="Times New Roman" w:hAnsi="Times New Roman"/>
              </w:rPr>
              <w:t>мкость выходного лотка</w:t>
            </w:r>
            <w:r>
              <w:rPr>
                <w:rFonts w:ascii="Times New Roman" w:hAnsi="Times New Roman"/>
              </w:rPr>
              <w:t xml:space="preserve"> – не менее </w:t>
            </w:r>
            <w:r w:rsidRPr="003C0E16">
              <w:rPr>
                <w:rFonts w:ascii="Times New Roman" w:hAnsi="Times New Roman"/>
              </w:rPr>
              <w:t>100 листов; ресурс чёрного картриджа</w:t>
            </w:r>
            <w:r>
              <w:rPr>
                <w:rFonts w:ascii="Times New Roman" w:hAnsi="Times New Roman"/>
              </w:rPr>
              <w:t xml:space="preserve"> – не менее </w:t>
            </w:r>
            <w:r w:rsidRPr="003C0E16">
              <w:rPr>
                <w:rFonts w:ascii="Times New Roman" w:hAnsi="Times New Roman"/>
              </w:rPr>
              <w:t xml:space="preserve">1500 страниц; </w:t>
            </w:r>
            <w:r>
              <w:rPr>
                <w:rFonts w:ascii="Times New Roman" w:hAnsi="Times New Roman"/>
              </w:rPr>
              <w:t>п</w:t>
            </w:r>
            <w:r w:rsidRPr="003C0E16">
              <w:rPr>
                <w:rFonts w:ascii="Times New Roman" w:hAnsi="Times New Roman"/>
              </w:rPr>
              <w:t>ечат</w:t>
            </w:r>
            <w:r>
              <w:rPr>
                <w:rFonts w:ascii="Times New Roman" w:hAnsi="Times New Roman"/>
              </w:rPr>
              <w:t>ь</w:t>
            </w:r>
            <w:r w:rsidRPr="003C0E16">
              <w:rPr>
                <w:rFonts w:ascii="Times New Roman" w:hAnsi="Times New Roman"/>
              </w:rPr>
              <w:t xml:space="preserve"> на конвертах, наклейках, обычной бумаге, открытках, прозрачной пленке; </w:t>
            </w:r>
            <w:r>
              <w:rPr>
                <w:rFonts w:ascii="Times New Roman" w:hAnsi="Times New Roman"/>
              </w:rPr>
              <w:t xml:space="preserve">интерфейс – </w:t>
            </w:r>
            <w:r w:rsidRPr="003C0E16">
              <w:rPr>
                <w:rFonts w:ascii="Times New Roman" w:hAnsi="Times New Roman"/>
              </w:rPr>
              <w:t>USB</w:t>
            </w:r>
            <w:r>
              <w:rPr>
                <w:rFonts w:ascii="Times New Roman" w:hAnsi="Times New Roman"/>
              </w:rPr>
              <w:t>, п</w:t>
            </w:r>
            <w:r w:rsidRPr="003C0E16">
              <w:rPr>
                <w:rFonts w:ascii="Times New Roman" w:hAnsi="Times New Roman"/>
              </w:rPr>
              <w:t>оддержка языков управления</w:t>
            </w:r>
            <w:r w:rsidR="00144F74">
              <w:rPr>
                <w:rFonts w:ascii="Times New Roman" w:hAnsi="Times New Roman"/>
              </w:rPr>
              <w:t xml:space="preserve"> </w:t>
            </w:r>
            <w:r w:rsidRPr="003C0E16">
              <w:rPr>
                <w:rFonts w:ascii="Times New Roman" w:hAnsi="Times New Roman"/>
              </w:rPr>
              <w:t>PCLM, PCLMS;</w:t>
            </w:r>
            <w:r w:rsidR="00144F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к</w:t>
            </w:r>
            <w:r w:rsidRPr="003C0E16">
              <w:rPr>
                <w:rFonts w:ascii="Times New Roman" w:hAnsi="Times New Roman"/>
              </w:rPr>
              <w:t>омплект</w:t>
            </w:r>
            <w:r>
              <w:rPr>
                <w:rFonts w:ascii="Times New Roman" w:hAnsi="Times New Roman"/>
              </w:rPr>
              <w:t>е</w:t>
            </w:r>
            <w:r w:rsidRPr="003C0E16">
              <w:rPr>
                <w:rFonts w:ascii="Times New Roman" w:hAnsi="Times New Roman"/>
              </w:rPr>
              <w:t xml:space="preserve"> поставки</w:t>
            </w:r>
            <w:r>
              <w:rPr>
                <w:rFonts w:ascii="Times New Roman" w:hAnsi="Times New Roman"/>
              </w:rPr>
              <w:t xml:space="preserve"> - </w:t>
            </w:r>
            <w:r w:rsidRPr="003C0E16">
              <w:rPr>
                <w:rFonts w:ascii="Times New Roman" w:hAnsi="Times New Roman"/>
              </w:rPr>
              <w:t xml:space="preserve">диск с ПО, кабель питания, </w:t>
            </w:r>
            <w:r>
              <w:rPr>
                <w:rFonts w:ascii="Times New Roman" w:hAnsi="Times New Roman"/>
              </w:rPr>
              <w:t xml:space="preserve">соединительный кабель </w:t>
            </w:r>
            <w:r>
              <w:rPr>
                <w:rFonts w:ascii="Times New Roman" w:hAnsi="Times New Roman"/>
                <w:lang w:val="en-US"/>
              </w:rPr>
              <w:t>USB</w:t>
            </w:r>
            <w:r>
              <w:rPr>
                <w:rFonts w:ascii="Times New Roman" w:hAnsi="Times New Roman"/>
              </w:rPr>
              <w:t xml:space="preserve">, </w:t>
            </w:r>
            <w:r w:rsidRPr="003C0E16">
              <w:rPr>
                <w:rFonts w:ascii="Times New Roman" w:hAnsi="Times New Roman"/>
              </w:rPr>
              <w:t>картридж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3C0E16">
              <w:rPr>
                <w:rFonts w:ascii="Times New Roman" w:hAnsi="Times New Roman"/>
              </w:rPr>
              <w:t>;</w:t>
            </w:r>
            <w:proofErr w:type="gramEnd"/>
            <w:r w:rsidRPr="003C0E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C0E16">
              <w:rPr>
                <w:rFonts w:ascii="Times New Roman" w:hAnsi="Times New Roman"/>
              </w:rPr>
              <w:t>отребляемая мощность в работе</w:t>
            </w:r>
            <w:r>
              <w:rPr>
                <w:rFonts w:ascii="Times New Roman" w:hAnsi="Times New Roman"/>
              </w:rPr>
              <w:t xml:space="preserve"> – не более </w:t>
            </w:r>
            <w:r w:rsidRPr="003C0E16">
              <w:rPr>
                <w:rFonts w:ascii="Times New Roman" w:hAnsi="Times New Roman"/>
              </w:rPr>
              <w:t>465 Вт</w:t>
            </w:r>
            <w:r>
              <w:rPr>
                <w:rFonts w:ascii="Times New Roman" w:hAnsi="Times New Roman"/>
              </w:rPr>
              <w:t>, п</w:t>
            </w:r>
            <w:r w:rsidRPr="003C0E16">
              <w:rPr>
                <w:rFonts w:ascii="Times New Roman" w:hAnsi="Times New Roman"/>
              </w:rPr>
              <w:t>отребляемая мощность в режиме ожидания</w:t>
            </w:r>
            <w:r>
              <w:rPr>
                <w:rFonts w:ascii="Times New Roman" w:hAnsi="Times New Roman"/>
              </w:rPr>
              <w:t xml:space="preserve"> – не более </w:t>
            </w:r>
            <w:r w:rsidRPr="003C0E1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3C0E16">
              <w:rPr>
                <w:rFonts w:ascii="Times New Roman" w:hAnsi="Times New Roman"/>
              </w:rPr>
              <w:t>2 Вт</w:t>
            </w:r>
            <w:r>
              <w:rPr>
                <w:rFonts w:ascii="Times New Roman" w:hAnsi="Times New Roman"/>
              </w:rPr>
              <w:t>, у</w:t>
            </w:r>
            <w:r w:rsidRPr="003C0E16">
              <w:rPr>
                <w:rFonts w:ascii="Times New Roman" w:hAnsi="Times New Roman"/>
              </w:rPr>
              <w:t xml:space="preserve">ровень шума при работе </w:t>
            </w:r>
            <w:r>
              <w:rPr>
                <w:rFonts w:ascii="Times New Roman" w:hAnsi="Times New Roman"/>
              </w:rPr>
              <w:t xml:space="preserve"> - не более </w:t>
            </w:r>
            <w:r w:rsidRPr="003C0E16">
              <w:rPr>
                <w:rFonts w:ascii="Times New Roman" w:hAnsi="Times New Roman"/>
              </w:rPr>
              <w:t>48 дБ</w:t>
            </w:r>
            <w:r>
              <w:rPr>
                <w:rFonts w:ascii="Times New Roman" w:hAnsi="Times New Roman"/>
              </w:rPr>
              <w:t>, габариты (д</w:t>
            </w:r>
            <w:r w:rsidRPr="003C0E16">
              <w:rPr>
                <w:rFonts w:ascii="Times New Roman" w:hAnsi="Times New Roman"/>
              </w:rPr>
              <w:t xml:space="preserve">лина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3C0E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ширина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3C0E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высота) – не более  </w:t>
            </w:r>
            <w:r w:rsidRPr="003C0E16">
              <w:rPr>
                <w:rFonts w:ascii="Times New Roman" w:hAnsi="Times New Roman"/>
              </w:rPr>
              <w:t>365 мм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3C0E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не более </w:t>
            </w:r>
            <w:r w:rsidRPr="003C0E16">
              <w:rPr>
                <w:rFonts w:ascii="Times New Roman" w:hAnsi="Times New Roman"/>
              </w:rPr>
              <w:t>420 мм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3C0E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 более 2</w:t>
            </w:r>
            <w:r w:rsidRPr="003C0E16">
              <w:rPr>
                <w:rFonts w:ascii="Times New Roman" w:hAnsi="Times New Roman"/>
              </w:rPr>
              <w:t>54 мм</w:t>
            </w:r>
          </w:p>
        </w:tc>
        <w:tc>
          <w:tcPr>
            <w:tcW w:w="2693" w:type="dxa"/>
            <w:vAlign w:val="center"/>
          </w:tcPr>
          <w:p w:rsidR="0022085A" w:rsidRPr="00CA51EE" w:rsidRDefault="00144F74" w:rsidP="00144F7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CA51EE">
              <w:rPr>
                <w:rFonts w:ascii="Times New Roman" w:hAnsi="Times New Roman"/>
                <w:b/>
                <w:lang w:val="en-US"/>
              </w:rPr>
              <w:t>HP LaserJet Pro MFP M125ra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2085A" w:rsidRPr="0022085A" w:rsidRDefault="0022085A" w:rsidP="00EF07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884D91" w:rsidRPr="0022085A" w:rsidRDefault="00884D91">
      <w:pPr>
        <w:rPr>
          <w:lang w:val="en-US"/>
        </w:rPr>
      </w:pPr>
    </w:p>
    <w:sectPr w:rsidR="00884D91" w:rsidRPr="0022085A" w:rsidSect="0088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C97"/>
    <w:multiLevelType w:val="multilevel"/>
    <w:tmpl w:val="2278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5CF8"/>
    <w:rsid w:val="000634F4"/>
    <w:rsid w:val="000F6503"/>
    <w:rsid w:val="00144F74"/>
    <w:rsid w:val="001B66B8"/>
    <w:rsid w:val="0022085A"/>
    <w:rsid w:val="003030AE"/>
    <w:rsid w:val="003277F7"/>
    <w:rsid w:val="00334C23"/>
    <w:rsid w:val="00340158"/>
    <w:rsid w:val="00396880"/>
    <w:rsid w:val="00397DEC"/>
    <w:rsid w:val="003B0BF0"/>
    <w:rsid w:val="003C0E16"/>
    <w:rsid w:val="00401200"/>
    <w:rsid w:val="00462A8E"/>
    <w:rsid w:val="00475397"/>
    <w:rsid w:val="00507EF8"/>
    <w:rsid w:val="005A53A9"/>
    <w:rsid w:val="006401E3"/>
    <w:rsid w:val="006711F8"/>
    <w:rsid w:val="0068543F"/>
    <w:rsid w:val="00721043"/>
    <w:rsid w:val="00747620"/>
    <w:rsid w:val="00776359"/>
    <w:rsid w:val="007B59BD"/>
    <w:rsid w:val="007B6223"/>
    <w:rsid w:val="007C5C14"/>
    <w:rsid w:val="007E191C"/>
    <w:rsid w:val="008377DD"/>
    <w:rsid w:val="0086264F"/>
    <w:rsid w:val="00884D91"/>
    <w:rsid w:val="008928C6"/>
    <w:rsid w:val="008A55AC"/>
    <w:rsid w:val="008C4452"/>
    <w:rsid w:val="008F010A"/>
    <w:rsid w:val="00940B80"/>
    <w:rsid w:val="0097109D"/>
    <w:rsid w:val="009B3726"/>
    <w:rsid w:val="009E1CBD"/>
    <w:rsid w:val="009E7425"/>
    <w:rsid w:val="00A000DB"/>
    <w:rsid w:val="00A10013"/>
    <w:rsid w:val="00A65E6C"/>
    <w:rsid w:val="00AB438A"/>
    <w:rsid w:val="00B21C3E"/>
    <w:rsid w:val="00B34711"/>
    <w:rsid w:val="00B35955"/>
    <w:rsid w:val="00C55BC5"/>
    <w:rsid w:val="00C857EB"/>
    <w:rsid w:val="00C95EC8"/>
    <w:rsid w:val="00CA51EE"/>
    <w:rsid w:val="00CD31AD"/>
    <w:rsid w:val="00D32AE4"/>
    <w:rsid w:val="00D41FF8"/>
    <w:rsid w:val="00DF6592"/>
    <w:rsid w:val="00E70911"/>
    <w:rsid w:val="00EE4602"/>
    <w:rsid w:val="00EF0704"/>
    <w:rsid w:val="00EF0DB9"/>
    <w:rsid w:val="00F256F5"/>
    <w:rsid w:val="00F30485"/>
    <w:rsid w:val="00F35EF4"/>
    <w:rsid w:val="00F4111F"/>
    <w:rsid w:val="00F56099"/>
    <w:rsid w:val="00F57342"/>
    <w:rsid w:val="00F815F3"/>
    <w:rsid w:val="00FA10B5"/>
    <w:rsid w:val="00FC5CF8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F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47539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FC5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21C3E"/>
  </w:style>
  <w:style w:type="character" w:customStyle="1" w:styleId="30">
    <w:name w:val="Заголовок 3 Знак"/>
    <w:basedOn w:val="a0"/>
    <w:link w:val="3"/>
    <w:uiPriority w:val="9"/>
    <w:rsid w:val="004753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75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7392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3638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1470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283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49989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264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4142">
          <w:marLeft w:val="115"/>
          <w:marRight w:val="0"/>
          <w:marTop w:val="0"/>
          <w:marBottom w:val="0"/>
          <w:divBdr>
            <w:top w:val="single" w:sz="4" w:space="1" w:color="E3E3E3"/>
            <w:left w:val="single" w:sz="4" w:space="1" w:color="E3E3E3"/>
            <w:bottom w:val="single" w:sz="4" w:space="1" w:color="E3E3E3"/>
            <w:right w:val="single" w:sz="4" w:space="1" w:color="E3E3E3"/>
          </w:divBdr>
          <w:divsChild>
            <w:div w:id="10520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3638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61278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078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9635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8124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2561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080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022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007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7110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4291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0527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2820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2173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241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5421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9130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Кабанов</dc:creator>
  <cp:lastModifiedBy>В.Л. Казаков</cp:lastModifiedBy>
  <cp:revision>2</cp:revision>
  <dcterms:created xsi:type="dcterms:W3CDTF">2016-11-14T10:40:00Z</dcterms:created>
  <dcterms:modified xsi:type="dcterms:W3CDTF">2016-11-14T10:40:00Z</dcterms:modified>
</cp:coreProperties>
</file>