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Default="00B86DC7" w:rsidP="00B86DC7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56C4"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56C4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56C4">
        <w:rPr>
          <w:rFonts w:ascii="Times New Roman" w:hAnsi="Times New Roman" w:cs="Times New Roman"/>
          <w:sz w:val="28"/>
          <w:szCs w:val="28"/>
        </w:rPr>
        <w:t>_____ 202</w:t>
      </w:r>
      <w:r w:rsidR="00BF3E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06">
        <w:rPr>
          <w:rFonts w:ascii="Times New Roman" w:hAnsi="Times New Roman" w:cs="Times New Roman"/>
          <w:sz w:val="28"/>
          <w:szCs w:val="28"/>
        </w:rPr>
        <w:t>г. № ________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7F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  <w:r w:rsidRPr="00FE56C4">
        <w:rPr>
          <w:rFonts w:ascii="Times New Roman" w:hAnsi="Times New Roman" w:cs="Times New Roman"/>
          <w:b/>
          <w:sz w:val="28"/>
          <w:szCs w:val="28"/>
        </w:rPr>
        <w:t>на</w:t>
      </w:r>
      <w:r w:rsidR="00281D3E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FE56C4">
        <w:rPr>
          <w:rFonts w:ascii="Times New Roman" w:hAnsi="Times New Roman" w:cs="Times New Roman"/>
          <w:b/>
          <w:sz w:val="28"/>
          <w:szCs w:val="28"/>
        </w:rPr>
        <w:t>202</w:t>
      </w:r>
      <w:r w:rsidR="00BF3E27">
        <w:rPr>
          <w:rFonts w:ascii="Times New Roman" w:hAnsi="Times New Roman" w:cs="Times New Roman"/>
          <w:b/>
          <w:sz w:val="28"/>
          <w:szCs w:val="28"/>
        </w:rPr>
        <w:t>4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C7" w:rsidRPr="0028604E" w:rsidRDefault="00B86DC7" w:rsidP="00B86DC7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0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604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</w:t>
      </w:r>
      <w:r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31.07.2021</w:t>
      </w:r>
      <w:r w:rsidR="00BF3E27"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2860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</w:t>
      </w:r>
      <w:proofErr w:type="gramEnd"/>
      <w:r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ценностям при осуществлении муниципального </w:t>
      </w:r>
      <w:r w:rsidR="00D6507F"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на территории города Коврова на 202</w:t>
      </w:r>
      <w:r w:rsidR="00BF3E27"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86DC7" w:rsidRPr="0028604E" w:rsidRDefault="00B86DC7" w:rsidP="00B86DC7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4E">
        <w:rPr>
          <w:rFonts w:ascii="Times New Roman" w:hAnsi="Times New Roman" w:cs="Times New Roman"/>
          <w:color w:val="000000" w:themeColor="text1"/>
          <w:sz w:val="28"/>
          <w:szCs w:val="28"/>
        </w:rPr>
        <w:t>2. Разработчик программы - отдел муниципального контроля и технического надзора администрации города Коврова, осуществляющий от имени администрации города Коврова муниципальный жилищный контроль на территории города Коврова</w:t>
      </w:r>
      <w:r w:rsidRPr="0028604E">
        <w:rPr>
          <w:rFonts w:ascii="Times New Roman" w:hAnsi="Times New Roman" w:cs="Times New Roman"/>
          <w:sz w:val="28"/>
          <w:szCs w:val="28"/>
        </w:rPr>
        <w:t>.</w:t>
      </w:r>
    </w:p>
    <w:p w:rsidR="00B86DC7" w:rsidRDefault="00B86DC7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C7" w:rsidRPr="00D6507F" w:rsidRDefault="00B86DC7" w:rsidP="00D6507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7F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56C4" w:rsidRPr="00C42E6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E6A" w:rsidRDefault="005A10E0" w:rsidP="0028604E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E0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42E6A" w:rsidRPr="00C42E6A" w:rsidRDefault="00C42E6A" w:rsidP="0028604E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</w:t>
      </w:r>
      <w:r w:rsidR="00D6507F">
        <w:rPr>
          <w:rFonts w:ascii="Times New Roman" w:eastAsia="Calibri" w:hAnsi="Times New Roman" w:cs="Times New Roman"/>
          <w:sz w:val="28"/>
          <w:szCs w:val="28"/>
        </w:rPr>
        <w:t xml:space="preserve">жилищного контроля </w:t>
      </w:r>
      <w:r w:rsidRPr="00C42E6A">
        <w:rPr>
          <w:rFonts w:ascii="Times New Roman" w:eastAsia="Calibri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C42E6A" w:rsidRPr="00C42E6A" w:rsidRDefault="00C42E6A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</w:t>
      </w:r>
      <w:r w:rsidRPr="00C42E6A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42E6A" w:rsidRPr="00C42E6A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C42E6A" w:rsidRPr="00C42E6A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</w:t>
      </w:r>
      <w:r w:rsidR="00C42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42E6A" w:rsidRPr="00C42E6A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42E6A" w:rsidRPr="00C42E6A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42E6A" w:rsidRPr="00C42E6A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42E6A" w:rsidRPr="00C42E6A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D3B2B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2D3B2B">
        <w:rPr>
          <w:rFonts w:ascii="Times New Roman" w:eastAsia="Calibri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62701" w:rsidRDefault="00762701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2D3B2B"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="00C42E6A" w:rsidRPr="002D3B2B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="00C42E6A" w:rsidRPr="002D3B2B">
        <w:rPr>
          <w:rFonts w:ascii="Times New Roman" w:eastAsia="Calibri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42E6A" w:rsidRPr="00762701" w:rsidRDefault="00C42E6A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01">
        <w:rPr>
          <w:rFonts w:ascii="Times New Roman" w:eastAsia="Calibri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C42E6A" w:rsidRPr="00C42E6A" w:rsidRDefault="00C42E6A" w:rsidP="0028604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C42E6A" w:rsidRPr="00C42E6A" w:rsidRDefault="00C42E6A" w:rsidP="0028604E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Администрацией города Коврова. </w:t>
      </w:r>
      <w:r w:rsidRPr="00C42E6A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Администрац</w:t>
      </w:r>
      <w:r w:rsidR="001E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города Коврова муниципальный </w:t>
      </w:r>
      <w:r w:rsidRPr="00C4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осуществляет </w:t>
      </w:r>
      <w:r w:rsidR="00BF3E2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2E6A">
        <w:rPr>
          <w:rFonts w:ascii="Times New Roman" w:hAnsi="Times New Roman" w:cs="Times New Roman"/>
          <w:color w:val="000000" w:themeColor="text1"/>
          <w:sz w:val="28"/>
          <w:szCs w:val="28"/>
        </w:rPr>
        <w:t>тдел муниципального контроля и технического надзора администрации города Коврова (далее – контрольный орган).</w:t>
      </w:r>
    </w:p>
    <w:p w:rsidR="00C42E6A" w:rsidRPr="00C42E6A" w:rsidRDefault="00C42E6A" w:rsidP="0028604E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1E1733"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контроль осуществляется в отношении </w:t>
      </w:r>
      <w:r w:rsidRPr="00C42E6A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 и граждан </w:t>
      </w:r>
      <w:r w:rsidRPr="00C42E6A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="001E1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E6A" w:rsidRPr="00C42E6A" w:rsidRDefault="00C42E6A" w:rsidP="0028604E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муниципального контроля является </w:t>
      </w:r>
      <w:r w:rsidRPr="00C42E6A">
        <w:rPr>
          <w:rFonts w:ascii="Times New Roman" w:hAnsi="Times New Roman" w:cs="Times New Roman"/>
          <w:bCs/>
          <w:sz w:val="28"/>
          <w:szCs w:val="28"/>
        </w:rPr>
        <w:t>деятельность  юридических лиц, индивидуальных предпринимателей и граждан.</w:t>
      </w:r>
    </w:p>
    <w:p w:rsidR="00F97A19" w:rsidRDefault="00F97A19" w:rsidP="0028604E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 xml:space="preserve">истема оценки и управления рисками при осуществлении муниципального </w:t>
      </w:r>
      <w:r w:rsidR="001E1733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>контроля не применяется.</w:t>
      </w:r>
    </w:p>
    <w:p w:rsidR="0028604E" w:rsidRDefault="00B86DC7" w:rsidP="0028604E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Плановые и внеплановые </w:t>
      </w:r>
      <w:r w:rsidR="00BF3E27">
        <w:rPr>
          <w:rFonts w:ascii="Times New Roman" w:eastAsia="Calibri" w:hAnsi="Times New Roman" w:cs="Times New Roman"/>
          <w:sz w:val="28"/>
          <w:szCs w:val="28"/>
        </w:rPr>
        <w:t xml:space="preserve">контрольные надзорные мероприятия </w:t>
      </w:r>
      <w:r w:rsidR="00973BAD">
        <w:rPr>
          <w:rFonts w:ascii="Times New Roman" w:eastAsia="Calibri" w:hAnsi="Times New Roman" w:cs="Times New Roman"/>
          <w:sz w:val="28"/>
          <w:szCs w:val="28"/>
        </w:rPr>
        <w:t>в 202</w:t>
      </w:r>
      <w:r w:rsidR="00BF3E27">
        <w:rPr>
          <w:rFonts w:ascii="Times New Roman" w:eastAsia="Calibri" w:hAnsi="Times New Roman" w:cs="Times New Roman"/>
          <w:sz w:val="28"/>
          <w:szCs w:val="28"/>
        </w:rPr>
        <w:t>3</w:t>
      </w:r>
      <w:r w:rsidR="0028604E">
        <w:rPr>
          <w:rFonts w:ascii="Times New Roman" w:eastAsia="Calibri" w:hAnsi="Times New Roman" w:cs="Times New Roman"/>
          <w:sz w:val="28"/>
          <w:szCs w:val="28"/>
        </w:rPr>
        <w:t xml:space="preserve"> году отделом не проводились, проводились мероприятия без взаимодействия с контролируемым лицом, </w:t>
      </w:r>
      <w:r w:rsidR="0028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2 </w:t>
      </w:r>
      <w:r w:rsidR="0028604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 w:rsidR="002860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604E" w:rsidRPr="009F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 требований. </w:t>
      </w:r>
    </w:p>
    <w:p w:rsidR="0028604E" w:rsidRPr="009F0942" w:rsidRDefault="0028604E" w:rsidP="0028604E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E4" w:rsidRPr="00C36306" w:rsidRDefault="00FE56C4" w:rsidP="00D6507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06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5476DA">
        <w:rPr>
          <w:rFonts w:ascii="Times New Roman" w:hAnsi="Times New Roman" w:cs="Times New Roman"/>
          <w:sz w:val="28"/>
          <w:szCs w:val="28"/>
        </w:rPr>
        <w:t>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A2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D6507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154"/>
        <w:gridCol w:w="3402"/>
      </w:tblGrid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осуществляется по вопросам соблюдения обязательных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посредств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размещения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 Ковр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C3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890546">
              <w:rPr>
                <w:b/>
                <w:sz w:val="28"/>
                <w:szCs w:val="28"/>
              </w:rPr>
              <w:t>Консультирование</w:t>
            </w:r>
          </w:p>
          <w:p w:rsidR="00C3630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C3630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контроля; </w:t>
            </w:r>
          </w:p>
          <w:p w:rsidR="00C36306" w:rsidRPr="0089054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осуществления профилактических, контрольных мероприятий.</w:t>
            </w:r>
          </w:p>
          <w:p w:rsidR="00C36306" w:rsidRPr="0089054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консультирования: </w:t>
            </w:r>
            <w:r w:rsidR="00762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телефону, посредством </w:t>
            </w:r>
            <w:proofErr w:type="spellStart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89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C3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недопустимости нарушения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принятии решения должностными лицами, уполномоченны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на осуществление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муниципального контроля и технического надзора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FE56C4" w:rsidP="00DA4422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8167F3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453B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контроля;</w:t>
      </w:r>
    </w:p>
    <w:p w:rsidR="00677DDF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677DDF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в сфере </w:t>
      </w:r>
      <w:r w:rsidR="00DA442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F4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F" w:rsidRDefault="00FE56C4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9"/>
        <w:gridCol w:w="3082"/>
      </w:tblGrid>
      <w:tr w:rsidR="00A61F01" w:rsidRPr="00E15A5D" w:rsidTr="001E1733">
        <w:tc>
          <w:tcPr>
            <w:tcW w:w="959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2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61F01" w:rsidRPr="00E15A5D" w:rsidTr="001E1733">
        <w:tc>
          <w:tcPr>
            <w:tcW w:w="959" w:type="dxa"/>
          </w:tcPr>
          <w:p w:rsidR="00A61F01" w:rsidRPr="00E15A5D" w:rsidRDefault="00A61F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61F01" w:rsidRPr="00E15A5D" w:rsidRDefault="007627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Интернет,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Федерации», %</w:t>
            </w:r>
          </w:p>
        </w:tc>
        <w:tc>
          <w:tcPr>
            <w:tcW w:w="3082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F01" w:rsidRPr="00E15A5D" w:rsidTr="001E1733">
        <w:tc>
          <w:tcPr>
            <w:tcW w:w="959" w:type="dxa"/>
          </w:tcPr>
          <w:p w:rsidR="00A61F01" w:rsidRDefault="00A61F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61F01" w:rsidRPr="00E15A5D" w:rsidRDefault="00A61F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082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1A3752" w:rsidRPr="00ED4128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sectPr w:rsidR="001A3752" w:rsidRPr="00ED4128" w:rsidSect="00DA442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33" w:rsidRDefault="001E1733" w:rsidP="005D1ECA">
      <w:pPr>
        <w:spacing w:after="0" w:line="240" w:lineRule="auto"/>
      </w:pPr>
      <w:r>
        <w:separator/>
      </w:r>
    </w:p>
  </w:endnote>
  <w:endnote w:type="continuationSeparator" w:id="1">
    <w:p w:rsidR="001E1733" w:rsidRDefault="001E1733" w:rsidP="005D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6"/>
      <w:docPartObj>
        <w:docPartGallery w:val="Page Numbers (Bottom of Page)"/>
        <w:docPartUnique/>
      </w:docPartObj>
    </w:sdtPr>
    <w:sdtContent>
      <w:p w:rsidR="001E1733" w:rsidRDefault="002F026C">
        <w:pPr>
          <w:pStyle w:val="a9"/>
          <w:jc w:val="center"/>
        </w:pPr>
        <w:fldSimple w:instr=" PAGE   \* MERGEFORMAT ">
          <w:r w:rsidR="0028604E">
            <w:rPr>
              <w:noProof/>
            </w:rPr>
            <w:t>3</w:t>
          </w:r>
        </w:fldSimple>
      </w:p>
    </w:sdtContent>
  </w:sdt>
  <w:p w:rsidR="001E1733" w:rsidRDefault="001E17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33" w:rsidRDefault="001E1733" w:rsidP="005D1ECA">
      <w:pPr>
        <w:spacing w:after="0" w:line="240" w:lineRule="auto"/>
      </w:pPr>
      <w:r>
        <w:separator/>
      </w:r>
    </w:p>
  </w:footnote>
  <w:footnote w:type="continuationSeparator" w:id="1">
    <w:p w:rsidR="001E1733" w:rsidRDefault="001E1733" w:rsidP="005D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086176E"/>
    <w:multiLevelType w:val="hybridMultilevel"/>
    <w:tmpl w:val="8804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C88"/>
    <w:multiLevelType w:val="hybridMultilevel"/>
    <w:tmpl w:val="602845C6"/>
    <w:lvl w:ilvl="0" w:tplc="F704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C4"/>
    <w:rsid w:val="00024A9B"/>
    <w:rsid w:val="0002568B"/>
    <w:rsid w:val="000D6BC7"/>
    <w:rsid w:val="000D7324"/>
    <w:rsid w:val="000F7D7C"/>
    <w:rsid w:val="001044A0"/>
    <w:rsid w:val="00120821"/>
    <w:rsid w:val="00134284"/>
    <w:rsid w:val="0015189C"/>
    <w:rsid w:val="001551B2"/>
    <w:rsid w:val="001A3752"/>
    <w:rsid w:val="001C7CA9"/>
    <w:rsid w:val="001D011C"/>
    <w:rsid w:val="001E1733"/>
    <w:rsid w:val="00202BB2"/>
    <w:rsid w:val="00216F4B"/>
    <w:rsid w:val="00234F9C"/>
    <w:rsid w:val="00243648"/>
    <w:rsid w:val="00281D3E"/>
    <w:rsid w:val="0028604E"/>
    <w:rsid w:val="002D1ECA"/>
    <w:rsid w:val="002D3B2B"/>
    <w:rsid w:val="002F026C"/>
    <w:rsid w:val="0031721C"/>
    <w:rsid w:val="00325D22"/>
    <w:rsid w:val="00332C09"/>
    <w:rsid w:val="00336246"/>
    <w:rsid w:val="003453B2"/>
    <w:rsid w:val="00364FFD"/>
    <w:rsid w:val="003703A4"/>
    <w:rsid w:val="003C0A82"/>
    <w:rsid w:val="003C1D41"/>
    <w:rsid w:val="003D5660"/>
    <w:rsid w:val="003F466C"/>
    <w:rsid w:val="00453355"/>
    <w:rsid w:val="00476FF1"/>
    <w:rsid w:val="0047778D"/>
    <w:rsid w:val="00480865"/>
    <w:rsid w:val="004B706C"/>
    <w:rsid w:val="004D2E06"/>
    <w:rsid w:val="004E059E"/>
    <w:rsid w:val="005142F6"/>
    <w:rsid w:val="0052775E"/>
    <w:rsid w:val="005476DA"/>
    <w:rsid w:val="005601D8"/>
    <w:rsid w:val="00594D2E"/>
    <w:rsid w:val="005A10E0"/>
    <w:rsid w:val="005C5DAA"/>
    <w:rsid w:val="005D1ECA"/>
    <w:rsid w:val="006100E7"/>
    <w:rsid w:val="006249F8"/>
    <w:rsid w:val="0063195E"/>
    <w:rsid w:val="00677DDF"/>
    <w:rsid w:val="006A0EA3"/>
    <w:rsid w:val="006C5C8A"/>
    <w:rsid w:val="006C65FC"/>
    <w:rsid w:val="006C6765"/>
    <w:rsid w:val="006F59B6"/>
    <w:rsid w:val="007070AD"/>
    <w:rsid w:val="00733E97"/>
    <w:rsid w:val="00761936"/>
    <w:rsid w:val="00762701"/>
    <w:rsid w:val="007A21E6"/>
    <w:rsid w:val="007D020E"/>
    <w:rsid w:val="00805304"/>
    <w:rsid w:val="00805E6C"/>
    <w:rsid w:val="008167F3"/>
    <w:rsid w:val="0082078A"/>
    <w:rsid w:val="00847C5B"/>
    <w:rsid w:val="008A4193"/>
    <w:rsid w:val="008A4930"/>
    <w:rsid w:val="008B68C9"/>
    <w:rsid w:val="008C00C9"/>
    <w:rsid w:val="00973BAD"/>
    <w:rsid w:val="00981019"/>
    <w:rsid w:val="00A35479"/>
    <w:rsid w:val="00A61F01"/>
    <w:rsid w:val="00AA2006"/>
    <w:rsid w:val="00AA4567"/>
    <w:rsid w:val="00AD4EA3"/>
    <w:rsid w:val="00AE121F"/>
    <w:rsid w:val="00AE78F5"/>
    <w:rsid w:val="00AF7004"/>
    <w:rsid w:val="00B578B6"/>
    <w:rsid w:val="00B86DC7"/>
    <w:rsid w:val="00B94AF1"/>
    <w:rsid w:val="00BA55AB"/>
    <w:rsid w:val="00BF21C7"/>
    <w:rsid w:val="00BF3E27"/>
    <w:rsid w:val="00BF6BB6"/>
    <w:rsid w:val="00C36306"/>
    <w:rsid w:val="00C42E6A"/>
    <w:rsid w:val="00CB50E4"/>
    <w:rsid w:val="00CD0119"/>
    <w:rsid w:val="00D23FC6"/>
    <w:rsid w:val="00D6507F"/>
    <w:rsid w:val="00DA4422"/>
    <w:rsid w:val="00DC5EDD"/>
    <w:rsid w:val="00E24D4F"/>
    <w:rsid w:val="00E46C97"/>
    <w:rsid w:val="00E531EC"/>
    <w:rsid w:val="00E54255"/>
    <w:rsid w:val="00E63D43"/>
    <w:rsid w:val="00E84318"/>
    <w:rsid w:val="00E96F62"/>
    <w:rsid w:val="00EA3401"/>
    <w:rsid w:val="00ED07FE"/>
    <w:rsid w:val="00ED4128"/>
    <w:rsid w:val="00F54AAC"/>
    <w:rsid w:val="00F70B03"/>
    <w:rsid w:val="00F80724"/>
    <w:rsid w:val="00F8720E"/>
    <w:rsid w:val="00F97A19"/>
    <w:rsid w:val="00FA3ED1"/>
    <w:rsid w:val="00FD7B17"/>
    <w:rsid w:val="00FE156E"/>
    <w:rsid w:val="00FE3AD4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76F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ECA"/>
  </w:style>
  <w:style w:type="paragraph" w:styleId="a9">
    <w:name w:val="footer"/>
    <w:basedOn w:val="a"/>
    <w:link w:val="aa"/>
    <w:uiPriority w:val="99"/>
    <w:unhideWhenUsed/>
    <w:rsid w:val="005D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6B2D7683B48B735C7F48006930EA2F18DD5280551B51B642854B9BC32D4687C20A6A2366427BBD4D8442BFEt0m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2023-09-12T12:14:00Z</cp:lastPrinted>
  <dcterms:created xsi:type="dcterms:W3CDTF">2023-09-12T07:01:00Z</dcterms:created>
  <dcterms:modified xsi:type="dcterms:W3CDTF">2023-09-12T12:14:00Z</dcterms:modified>
</cp:coreProperties>
</file>