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68" w:rsidRPr="005E0A54" w:rsidRDefault="008E5068" w:rsidP="005E0A54">
      <w:pPr>
        <w:rPr>
          <w:sz w:val="20"/>
          <w:szCs w:val="22"/>
        </w:rPr>
        <w:sectPr w:rsidR="008E5068" w:rsidRPr="005E0A54" w:rsidSect="00D53487">
          <w:footnotePr>
            <w:pos w:val="beneathText"/>
          </w:footnotePr>
          <w:pgSz w:w="11905" w:h="16837"/>
          <w:pgMar w:top="851" w:right="567" w:bottom="539" w:left="624" w:header="720" w:footer="720" w:gutter="0"/>
          <w:cols w:space="720"/>
          <w:docGrid w:linePitch="360"/>
        </w:sectPr>
      </w:pPr>
    </w:p>
    <w:p w:rsidR="000D7D53" w:rsidRPr="006663CE" w:rsidRDefault="000D7D53" w:rsidP="000D7D53">
      <w:pPr>
        <w:ind w:left="4956"/>
        <w:jc w:val="right"/>
      </w:pPr>
      <w:r w:rsidRPr="006663CE">
        <w:lastRenderedPageBreak/>
        <w:t>ПРОЕКТ</w:t>
      </w:r>
    </w:p>
    <w:p w:rsidR="000D7D53" w:rsidRDefault="000D7D53" w:rsidP="000D7D53">
      <w:pPr>
        <w:ind w:left="4956"/>
        <w:jc w:val="both"/>
        <w:rPr>
          <w:b/>
        </w:rPr>
      </w:pPr>
      <w:r>
        <w:rPr>
          <w:b/>
          <w:noProof/>
          <w:lang w:eastAsia="ru-RU"/>
        </w:rPr>
        <w:drawing>
          <wp:anchor distT="0" distB="0" distL="114300" distR="114300" simplePos="0" relativeHeight="251659776" behindDoc="1" locked="0" layoutInCell="1" allowOverlap="1">
            <wp:simplePos x="0" y="0"/>
            <wp:positionH relativeFrom="column">
              <wp:posOffset>-243205</wp:posOffset>
            </wp:positionH>
            <wp:positionV relativeFrom="paragraph">
              <wp:posOffset>55880</wp:posOffset>
            </wp:positionV>
            <wp:extent cx="6448425" cy="1371600"/>
            <wp:effectExtent l="0" t="0" r="0" b="0"/>
            <wp:wrapNone/>
            <wp:docPr id="2" name="Рисунок 3"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1"/>
                    <pic:cNvPicPr>
                      <a:picLocks noChangeAspect="1" noChangeArrowheads="1"/>
                    </pic:cNvPicPr>
                  </pic:nvPicPr>
                  <pic:blipFill>
                    <a:blip r:embed="rId6"/>
                    <a:srcRect/>
                    <a:stretch>
                      <a:fillRect/>
                    </a:stretch>
                  </pic:blipFill>
                  <pic:spPr bwMode="auto">
                    <a:xfrm>
                      <a:off x="0" y="0"/>
                      <a:ext cx="6448425" cy="1371600"/>
                    </a:xfrm>
                    <a:prstGeom prst="rect">
                      <a:avLst/>
                    </a:prstGeom>
                    <a:noFill/>
                    <a:ln w="9525">
                      <a:noFill/>
                      <a:miter lim="800000"/>
                      <a:headEnd/>
                      <a:tailEnd/>
                    </a:ln>
                  </pic:spPr>
                </pic:pic>
              </a:graphicData>
            </a:graphic>
          </wp:anchor>
        </w:drawing>
      </w:r>
    </w:p>
    <w:p w:rsidR="000D7D53" w:rsidRDefault="000D7D53" w:rsidP="000D7D53">
      <w:pPr>
        <w:ind w:left="4956"/>
        <w:jc w:val="both"/>
        <w:rPr>
          <w:b/>
        </w:rPr>
      </w:pPr>
    </w:p>
    <w:p w:rsidR="000D7D53" w:rsidRDefault="000D7D53" w:rsidP="000D7D53">
      <w:pPr>
        <w:ind w:left="4956"/>
        <w:jc w:val="both"/>
        <w:rPr>
          <w:b/>
        </w:rPr>
      </w:pPr>
    </w:p>
    <w:p w:rsidR="000D7D53" w:rsidRDefault="000D7D53" w:rsidP="000D7D53">
      <w:pPr>
        <w:ind w:left="4956"/>
        <w:jc w:val="both"/>
        <w:rPr>
          <w:b/>
        </w:rPr>
      </w:pPr>
    </w:p>
    <w:p w:rsidR="000D7D53" w:rsidRDefault="000D7D53" w:rsidP="000D7D53">
      <w:pPr>
        <w:ind w:left="4956"/>
        <w:jc w:val="both"/>
        <w:rPr>
          <w:b/>
        </w:rPr>
      </w:pPr>
    </w:p>
    <w:p w:rsidR="000D7D53" w:rsidRDefault="000D7D53" w:rsidP="000D7D53">
      <w:pPr>
        <w:ind w:left="4956"/>
        <w:jc w:val="both"/>
        <w:rPr>
          <w:b/>
        </w:rPr>
      </w:pPr>
    </w:p>
    <w:p w:rsidR="0055710C" w:rsidRDefault="000D7D53" w:rsidP="0055710C">
      <w:pPr>
        <w:jc w:val="both"/>
        <w:rPr>
          <w:b/>
        </w:rPr>
      </w:pPr>
      <w:r>
        <w:rPr>
          <w:b/>
        </w:rPr>
        <w:tab/>
      </w:r>
      <w:r>
        <w:rPr>
          <w:b/>
        </w:rPr>
        <w:tab/>
      </w:r>
      <w:r>
        <w:rPr>
          <w:b/>
        </w:rPr>
        <w:tab/>
      </w:r>
      <w:r>
        <w:rPr>
          <w:b/>
        </w:rPr>
        <w:tab/>
      </w:r>
      <w:r>
        <w:rPr>
          <w:b/>
        </w:rPr>
        <w:tab/>
      </w:r>
      <w:r>
        <w:rPr>
          <w:b/>
        </w:rPr>
        <w:tab/>
      </w:r>
      <w:r>
        <w:rPr>
          <w:b/>
        </w:rPr>
        <w:tab/>
      </w:r>
      <w:r>
        <w:rPr>
          <w:b/>
        </w:rPr>
        <w:tab/>
      </w:r>
      <w:r>
        <w:rPr>
          <w:b/>
        </w:rPr>
        <w:tab/>
      </w:r>
      <w:r>
        <w:rPr>
          <w:b/>
        </w:rPr>
        <w:tab/>
      </w:r>
    </w:p>
    <w:p w:rsidR="0055710C" w:rsidRDefault="0055710C" w:rsidP="0055710C">
      <w:pPr>
        <w:jc w:val="both"/>
        <w:rPr>
          <w:b/>
        </w:rPr>
      </w:pPr>
    </w:p>
    <w:p w:rsidR="0055710C" w:rsidRDefault="0055710C" w:rsidP="0055710C">
      <w:pPr>
        <w:jc w:val="both"/>
        <w:rPr>
          <w:b/>
        </w:rPr>
      </w:pPr>
    </w:p>
    <w:p w:rsidR="00BA6E53" w:rsidRDefault="00BA6E53" w:rsidP="0055710C">
      <w:pPr>
        <w:jc w:val="both"/>
        <w:rPr>
          <w:b/>
        </w:rPr>
      </w:pPr>
    </w:p>
    <w:p w:rsidR="00E956CA" w:rsidRPr="00982322" w:rsidRDefault="00E956CA" w:rsidP="00E956CA">
      <w:pPr>
        <w:autoSpaceDE w:val="0"/>
        <w:autoSpaceDN w:val="0"/>
        <w:rPr>
          <w:b/>
          <w:bCs/>
        </w:rPr>
      </w:pPr>
      <w:r w:rsidRPr="00982322">
        <w:rPr>
          <w:b/>
          <w:bCs/>
        </w:rPr>
        <w:t xml:space="preserve">Об утверждении Прогнозного плана (программы) </w:t>
      </w:r>
    </w:p>
    <w:p w:rsidR="00E956CA" w:rsidRDefault="00E956CA" w:rsidP="00E956CA">
      <w:pPr>
        <w:autoSpaceDE w:val="0"/>
        <w:autoSpaceDN w:val="0"/>
        <w:rPr>
          <w:b/>
          <w:bCs/>
        </w:rPr>
      </w:pPr>
      <w:r w:rsidRPr="00982322">
        <w:rPr>
          <w:b/>
          <w:bCs/>
        </w:rPr>
        <w:t xml:space="preserve">приватизации </w:t>
      </w:r>
      <w:r w:rsidRPr="0094778C">
        <w:rPr>
          <w:b/>
          <w:bCs/>
        </w:rPr>
        <w:t xml:space="preserve">муниципального имущества города </w:t>
      </w:r>
    </w:p>
    <w:p w:rsidR="00E956CA" w:rsidRDefault="00E956CA" w:rsidP="00E956CA">
      <w:pPr>
        <w:autoSpaceDE w:val="0"/>
        <w:autoSpaceDN w:val="0"/>
        <w:rPr>
          <w:b/>
          <w:bCs/>
        </w:rPr>
      </w:pPr>
      <w:r>
        <w:rPr>
          <w:b/>
          <w:bCs/>
        </w:rPr>
        <w:t>Коврова на</w:t>
      </w:r>
      <w:r w:rsidRPr="0094778C">
        <w:rPr>
          <w:b/>
          <w:bCs/>
        </w:rPr>
        <w:t xml:space="preserve"> плановый период 202</w:t>
      </w:r>
      <w:r>
        <w:rPr>
          <w:b/>
          <w:bCs/>
        </w:rPr>
        <w:t>4</w:t>
      </w:r>
      <w:r w:rsidRPr="0094778C">
        <w:rPr>
          <w:b/>
          <w:bCs/>
        </w:rPr>
        <w:t>-202</w:t>
      </w:r>
      <w:r>
        <w:rPr>
          <w:b/>
          <w:bCs/>
        </w:rPr>
        <w:t>6</w:t>
      </w:r>
      <w:r w:rsidRPr="0094778C">
        <w:rPr>
          <w:b/>
          <w:bCs/>
        </w:rPr>
        <w:t xml:space="preserve"> годов</w:t>
      </w:r>
      <w:r w:rsidRPr="00982322">
        <w:rPr>
          <w:b/>
          <w:bCs/>
        </w:rPr>
        <w:t xml:space="preserve"> </w:t>
      </w:r>
    </w:p>
    <w:p w:rsidR="0055710C" w:rsidRDefault="0055710C" w:rsidP="0055710C">
      <w:pPr>
        <w:jc w:val="both"/>
        <w:rPr>
          <w:b/>
        </w:rPr>
      </w:pPr>
    </w:p>
    <w:p w:rsidR="00F64821" w:rsidRDefault="00F64821" w:rsidP="0055710C">
      <w:pPr>
        <w:jc w:val="both"/>
        <w:rPr>
          <w:b/>
        </w:rPr>
      </w:pPr>
    </w:p>
    <w:p w:rsidR="00C01F0F" w:rsidRDefault="00C01F0F" w:rsidP="0055710C">
      <w:pPr>
        <w:jc w:val="both"/>
        <w:rPr>
          <w:b/>
        </w:rPr>
      </w:pPr>
    </w:p>
    <w:p w:rsidR="002E635C" w:rsidRPr="00982322" w:rsidRDefault="002E635C" w:rsidP="002E635C">
      <w:pPr>
        <w:autoSpaceDE w:val="0"/>
        <w:autoSpaceDN w:val="0"/>
        <w:adjustRightInd w:val="0"/>
        <w:ind w:firstLine="708"/>
        <w:jc w:val="both"/>
        <w:rPr>
          <w:bCs/>
        </w:rPr>
      </w:pPr>
      <w:proofErr w:type="gramStart"/>
      <w:r w:rsidRPr="00982322">
        <w:rPr>
          <w:bCs/>
        </w:rPr>
        <w:t>Руководствуясь Федеральным законом от 21.12.2001 № 178-ФЗ «О приватизации государственного и муниципального имущества», постановлением Правительства Российской Федерации от 26.12.2005 №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w:t>
      </w:r>
      <w:r>
        <w:rPr>
          <w:bCs/>
        </w:rPr>
        <w:t>изации федерального имущества»</w:t>
      </w:r>
      <w:r w:rsidRPr="00982322">
        <w:rPr>
          <w:bCs/>
        </w:rPr>
        <w:t>, статьями 27, 52 Устава муниципального образования город К</w:t>
      </w:r>
      <w:r>
        <w:rPr>
          <w:bCs/>
        </w:rPr>
        <w:t>овров Владимирской области</w:t>
      </w:r>
      <w:r w:rsidRPr="00982322">
        <w:rPr>
          <w:bCs/>
        </w:rPr>
        <w:t>,</w:t>
      </w:r>
      <w:r>
        <w:rPr>
          <w:bCs/>
        </w:rPr>
        <w:t xml:space="preserve"> </w:t>
      </w:r>
      <w:r w:rsidRPr="00982322">
        <w:rPr>
          <w:bCs/>
        </w:rPr>
        <w:t>в соответствии с пунктом 5.2.1</w:t>
      </w:r>
      <w:proofErr w:type="gramEnd"/>
      <w:r w:rsidRPr="00982322">
        <w:rPr>
          <w:bCs/>
        </w:rPr>
        <w:t xml:space="preserve">. Общего порядка управления и распоряжения муниципальной собственностью </w:t>
      </w:r>
      <w:proofErr w:type="gramStart"/>
      <w:r w:rsidRPr="00982322">
        <w:rPr>
          <w:bCs/>
        </w:rPr>
        <w:t>г</w:t>
      </w:r>
      <w:proofErr w:type="gramEnd"/>
      <w:r w:rsidRPr="00982322">
        <w:rPr>
          <w:bCs/>
        </w:rPr>
        <w:t>. Коврова, утвержденного решением Ковровского городского Совета народных</w:t>
      </w:r>
      <w:r>
        <w:rPr>
          <w:bCs/>
        </w:rPr>
        <w:t xml:space="preserve"> депутатов от 17.01.2001 № 2/1, </w:t>
      </w:r>
      <w:r w:rsidRPr="00982322">
        <w:rPr>
          <w:bCs/>
        </w:rPr>
        <w:t xml:space="preserve">рассмотрев представление главы города от </w:t>
      </w:r>
      <w:r>
        <w:rPr>
          <w:bCs/>
        </w:rPr>
        <w:t>____________2023</w:t>
      </w:r>
      <w:r w:rsidRPr="00982322">
        <w:rPr>
          <w:bCs/>
        </w:rPr>
        <w:t xml:space="preserve">  № </w:t>
      </w:r>
      <w:r>
        <w:rPr>
          <w:bCs/>
        </w:rPr>
        <w:t>______________</w:t>
      </w:r>
      <w:r w:rsidRPr="00982322">
        <w:rPr>
          <w:bCs/>
        </w:rPr>
        <w:t>, Совет народных депутатов города Коврова решил:</w:t>
      </w:r>
    </w:p>
    <w:p w:rsidR="002E635C" w:rsidRDefault="002E635C" w:rsidP="002E635C">
      <w:pPr>
        <w:ind w:left="9" w:firstLine="699"/>
        <w:jc w:val="both"/>
      </w:pPr>
      <w:r w:rsidRPr="00982322">
        <w:rPr>
          <w:bCs/>
        </w:rPr>
        <w:t>1.</w:t>
      </w:r>
      <w:r w:rsidRPr="0094778C">
        <w:t xml:space="preserve"> </w:t>
      </w:r>
      <w:r w:rsidRPr="00816D17">
        <w:t xml:space="preserve">Утвердить прогнозный план (программу) приватизации </w:t>
      </w:r>
      <w:r w:rsidRPr="00982322">
        <w:rPr>
          <w:bCs/>
        </w:rPr>
        <w:t>муниципального</w:t>
      </w:r>
      <w:r>
        <w:rPr>
          <w:bCs/>
        </w:rPr>
        <w:t xml:space="preserve"> имущества города Коврова на </w:t>
      </w:r>
      <w:r w:rsidRPr="00982322">
        <w:rPr>
          <w:bCs/>
        </w:rPr>
        <w:t>плановый период 202</w:t>
      </w:r>
      <w:r>
        <w:rPr>
          <w:bCs/>
        </w:rPr>
        <w:t>4</w:t>
      </w:r>
      <w:r w:rsidRPr="00982322">
        <w:rPr>
          <w:bCs/>
        </w:rPr>
        <w:t>-202</w:t>
      </w:r>
      <w:r>
        <w:rPr>
          <w:bCs/>
        </w:rPr>
        <w:t>6</w:t>
      </w:r>
      <w:r w:rsidRPr="00982322">
        <w:rPr>
          <w:bCs/>
        </w:rPr>
        <w:t xml:space="preserve"> годов</w:t>
      </w:r>
      <w:r w:rsidRPr="00816D17">
        <w:t xml:space="preserve"> согласно </w:t>
      </w:r>
      <w:r>
        <w:t>п</w:t>
      </w:r>
      <w:r w:rsidRPr="00816D17">
        <w:t>риложению.</w:t>
      </w:r>
    </w:p>
    <w:p w:rsidR="002E635C" w:rsidRDefault="002E635C" w:rsidP="002E635C">
      <w:pPr>
        <w:ind w:left="9" w:firstLine="699"/>
        <w:jc w:val="both"/>
      </w:pPr>
    </w:p>
    <w:p w:rsidR="002E635C" w:rsidRDefault="002E635C" w:rsidP="002E635C">
      <w:pPr>
        <w:ind w:left="9" w:firstLine="699"/>
        <w:jc w:val="both"/>
      </w:pPr>
    </w:p>
    <w:p w:rsidR="002E635C" w:rsidRDefault="002E635C" w:rsidP="002E635C">
      <w:pPr>
        <w:ind w:left="9" w:firstLine="699"/>
        <w:jc w:val="both"/>
      </w:pPr>
    </w:p>
    <w:p w:rsidR="00970FE5" w:rsidRDefault="00970FE5" w:rsidP="0055710C">
      <w:pPr>
        <w:shd w:val="clear" w:color="auto" w:fill="FFFFFF"/>
        <w:spacing w:line="274" w:lineRule="exact"/>
        <w:ind w:left="22" w:right="7" w:firstLine="829"/>
        <w:jc w:val="both"/>
      </w:pPr>
    </w:p>
    <w:p w:rsidR="000D7D53" w:rsidRPr="0055710C" w:rsidRDefault="000D7D53" w:rsidP="0055710C">
      <w:pPr>
        <w:shd w:val="clear" w:color="auto" w:fill="FFFFFF"/>
        <w:spacing w:line="274" w:lineRule="exact"/>
        <w:ind w:right="7"/>
        <w:jc w:val="both"/>
      </w:pPr>
      <w:r w:rsidRPr="00174E4C">
        <w:rPr>
          <w:b/>
        </w:rPr>
        <w:t xml:space="preserve">Председатель </w:t>
      </w:r>
      <w:r w:rsidRPr="00174E4C">
        <w:rPr>
          <w:b/>
        </w:rPr>
        <w:tab/>
      </w:r>
      <w:r w:rsidRPr="00174E4C">
        <w:rPr>
          <w:b/>
        </w:rPr>
        <w:tab/>
      </w:r>
      <w:r w:rsidRPr="00174E4C">
        <w:rPr>
          <w:b/>
        </w:rPr>
        <w:tab/>
      </w:r>
      <w:r w:rsidRPr="00174E4C">
        <w:rPr>
          <w:b/>
        </w:rPr>
        <w:tab/>
      </w:r>
      <w:r w:rsidRPr="00174E4C">
        <w:rPr>
          <w:b/>
        </w:rPr>
        <w:tab/>
      </w:r>
      <w:r w:rsidRPr="00174E4C">
        <w:rPr>
          <w:b/>
        </w:rPr>
        <w:tab/>
      </w:r>
      <w:r w:rsidR="00BA6E53">
        <w:rPr>
          <w:b/>
        </w:rPr>
        <w:t xml:space="preserve">                </w:t>
      </w:r>
      <w:r w:rsidR="008E5068">
        <w:rPr>
          <w:b/>
        </w:rPr>
        <w:t>Г</w:t>
      </w:r>
      <w:r w:rsidRPr="00174E4C">
        <w:rPr>
          <w:b/>
        </w:rPr>
        <w:t>лав</w:t>
      </w:r>
      <w:r w:rsidR="008E5068">
        <w:rPr>
          <w:b/>
        </w:rPr>
        <w:t>а</w:t>
      </w:r>
    </w:p>
    <w:p w:rsidR="008E5068" w:rsidRDefault="000D7D53" w:rsidP="000D7D53">
      <w:pPr>
        <w:rPr>
          <w:b/>
        </w:rPr>
      </w:pPr>
      <w:r w:rsidRPr="00174E4C">
        <w:rPr>
          <w:b/>
        </w:rPr>
        <w:t>Совета народных депутатов</w:t>
      </w:r>
      <w:r w:rsidRPr="00174E4C">
        <w:rPr>
          <w:b/>
        </w:rPr>
        <w:tab/>
      </w:r>
      <w:r w:rsidRPr="00174E4C">
        <w:rPr>
          <w:b/>
        </w:rPr>
        <w:tab/>
      </w:r>
      <w:r w:rsidRPr="00174E4C">
        <w:rPr>
          <w:b/>
        </w:rPr>
        <w:tab/>
      </w:r>
      <w:r w:rsidRPr="00174E4C">
        <w:rPr>
          <w:b/>
        </w:rPr>
        <w:tab/>
      </w:r>
      <w:r w:rsidR="00BA6E53">
        <w:rPr>
          <w:b/>
        </w:rPr>
        <w:t xml:space="preserve">                </w:t>
      </w:r>
      <w:r>
        <w:rPr>
          <w:b/>
        </w:rPr>
        <w:t>города Коврова</w:t>
      </w:r>
      <w:r>
        <w:rPr>
          <w:b/>
        </w:rPr>
        <w:tab/>
      </w:r>
      <w:r>
        <w:rPr>
          <w:b/>
        </w:rPr>
        <w:tab/>
      </w:r>
      <w:r w:rsidR="008E5068">
        <w:rPr>
          <w:b/>
        </w:rPr>
        <w:t xml:space="preserve"> </w:t>
      </w:r>
    </w:p>
    <w:p w:rsidR="000D7D53" w:rsidRPr="00174E4C" w:rsidRDefault="000D7D53" w:rsidP="000D7D53">
      <w:pPr>
        <w:rPr>
          <w:b/>
        </w:rPr>
      </w:pPr>
      <w:r w:rsidRPr="00174E4C">
        <w:rPr>
          <w:b/>
        </w:rPr>
        <w:t>город Ковров</w:t>
      </w:r>
      <w:r w:rsidRPr="00174E4C">
        <w:rPr>
          <w:b/>
        </w:rPr>
        <w:tab/>
      </w:r>
      <w:r w:rsidRPr="00174E4C">
        <w:rPr>
          <w:b/>
        </w:rPr>
        <w:tab/>
      </w:r>
    </w:p>
    <w:p w:rsidR="000D7D53" w:rsidRPr="00174E4C" w:rsidRDefault="000D7D53" w:rsidP="000D7D53">
      <w:pPr>
        <w:rPr>
          <w:b/>
        </w:rPr>
      </w:pPr>
    </w:p>
    <w:p w:rsidR="00C01F0F" w:rsidRDefault="000D7D53" w:rsidP="00970FE5">
      <w:r w:rsidRPr="00174E4C">
        <w:rPr>
          <w:b/>
        </w:rPr>
        <w:t>_____________________</w:t>
      </w:r>
      <w:r>
        <w:rPr>
          <w:b/>
        </w:rPr>
        <w:t xml:space="preserve">А.В. Зотов  </w:t>
      </w:r>
      <w:r w:rsidRPr="00174E4C">
        <w:rPr>
          <w:b/>
        </w:rPr>
        <w:tab/>
      </w:r>
      <w:r w:rsidRPr="00174E4C">
        <w:rPr>
          <w:b/>
        </w:rPr>
        <w:tab/>
      </w:r>
      <w:r>
        <w:rPr>
          <w:b/>
        </w:rPr>
        <w:t xml:space="preserve">         </w:t>
      </w:r>
      <w:r w:rsidR="00BA6E53">
        <w:rPr>
          <w:b/>
        </w:rPr>
        <w:t xml:space="preserve">             </w:t>
      </w:r>
      <w:r>
        <w:rPr>
          <w:b/>
        </w:rPr>
        <w:t xml:space="preserve">   </w:t>
      </w:r>
      <w:r w:rsidR="003420D7">
        <w:rPr>
          <w:b/>
        </w:rPr>
        <w:t>______________</w:t>
      </w:r>
      <w:r>
        <w:rPr>
          <w:b/>
        </w:rPr>
        <w:t>Е.</w:t>
      </w:r>
      <w:r w:rsidR="008E5068">
        <w:rPr>
          <w:b/>
        </w:rPr>
        <w:t>В.</w:t>
      </w:r>
      <w:r w:rsidR="002E635C">
        <w:rPr>
          <w:b/>
        </w:rPr>
        <w:t xml:space="preserve"> </w:t>
      </w:r>
      <w:r w:rsidR="008E5068">
        <w:rPr>
          <w:b/>
        </w:rPr>
        <w:t>Фомина</w:t>
      </w:r>
    </w:p>
    <w:p w:rsidR="003420D7" w:rsidRDefault="0055710C" w:rsidP="00A34921">
      <w:pPr>
        <w:jc w:val="right"/>
      </w:pPr>
      <w:r>
        <w:t xml:space="preserve">      </w:t>
      </w:r>
    </w:p>
    <w:p w:rsidR="003420D7" w:rsidRDefault="003420D7"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691BAE" w:rsidRDefault="00691BAE" w:rsidP="00A34921">
      <w:pPr>
        <w:jc w:val="right"/>
      </w:pPr>
    </w:p>
    <w:p w:rsidR="00F0354D" w:rsidRDefault="00F0354D" w:rsidP="00BC02C4"/>
    <w:p w:rsidR="002E635C" w:rsidRDefault="002E635C" w:rsidP="00BC02C4"/>
    <w:p w:rsidR="002E635C" w:rsidRDefault="002E635C" w:rsidP="00BC02C4"/>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EC1020" w:rsidRDefault="00EC1020" w:rsidP="002E635C">
      <w:pPr>
        <w:autoSpaceDE w:val="0"/>
        <w:autoSpaceDN w:val="0"/>
        <w:jc w:val="center"/>
        <w:rPr>
          <w:b/>
          <w:bCs/>
        </w:rPr>
      </w:pPr>
    </w:p>
    <w:p w:rsidR="00F64821" w:rsidRDefault="00F64821" w:rsidP="002E635C">
      <w:pPr>
        <w:autoSpaceDE w:val="0"/>
        <w:autoSpaceDN w:val="0"/>
        <w:jc w:val="center"/>
        <w:rPr>
          <w:b/>
          <w:bCs/>
        </w:rPr>
      </w:pPr>
    </w:p>
    <w:p w:rsidR="002E635C" w:rsidRPr="00982322" w:rsidRDefault="002E635C" w:rsidP="00EC1020">
      <w:pPr>
        <w:autoSpaceDE w:val="0"/>
        <w:autoSpaceDN w:val="0"/>
        <w:jc w:val="center"/>
        <w:rPr>
          <w:b/>
        </w:rPr>
      </w:pPr>
      <w:r w:rsidRPr="00982322">
        <w:rPr>
          <w:b/>
          <w:bCs/>
        </w:rPr>
        <w:lastRenderedPageBreak/>
        <w:t xml:space="preserve">Прогнозный план (программа) приватизации </w:t>
      </w:r>
      <w:r w:rsidRPr="00982322">
        <w:rPr>
          <w:b/>
        </w:rPr>
        <w:t>муниципального</w:t>
      </w:r>
      <w:r>
        <w:rPr>
          <w:b/>
        </w:rPr>
        <w:t xml:space="preserve"> имущества города Коврова на </w:t>
      </w:r>
      <w:r w:rsidRPr="00982322">
        <w:rPr>
          <w:b/>
        </w:rPr>
        <w:t>плановый период 202</w:t>
      </w:r>
      <w:r w:rsidR="00EC1020">
        <w:rPr>
          <w:b/>
        </w:rPr>
        <w:t>4</w:t>
      </w:r>
      <w:r w:rsidRPr="00982322">
        <w:rPr>
          <w:b/>
        </w:rPr>
        <w:t>-202</w:t>
      </w:r>
      <w:r w:rsidR="00EC1020">
        <w:rPr>
          <w:b/>
        </w:rPr>
        <w:t>6 годов</w:t>
      </w:r>
    </w:p>
    <w:p w:rsidR="002E635C" w:rsidRPr="00982322" w:rsidRDefault="002E635C" w:rsidP="00EC1020">
      <w:pPr>
        <w:autoSpaceDE w:val="0"/>
        <w:autoSpaceDN w:val="0"/>
        <w:jc w:val="both"/>
        <w:rPr>
          <w:b/>
          <w:bCs/>
        </w:rPr>
      </w:pPr>
      <w:r w:rsidRPr="00982322">
        <w:rPr>
          <w:b/>
          <w:bCs/>
        </w:rPr>
        <w:t xml:space="preserve"> </w:t>
      </w:r>
    </w:p>
    <w:p w:rsidR="002E635C" w:rsidRPr="00982322" w:rsidRDefault="002E635C" w:rsidP="00EC1020">
      <w:pPr>
        <w:autoSpaceDE w:val="0"/>
        <w:autoSpaceDN w:val="0"/>
        <w:ind w:firstLine="708"/>
        <w:jc w:val="both"/>
        <w:rPr>
          <w:bCs/>
        </w:rPr>
      </w:pPr>
      <w:proofErr w:type="gramStart"/>
      <w:r w:rsidRPr="00982322">
        <w:rPr>
          <w:bCs/>
        </w:rPr>
        <w:t xml:space="preserve">Прогнозный  план  (программа)  приватизации  </w:t>
      </w:r>
      <w:r w:rsidRPr="00982322">
        <w:t>муниципального</w:t>
      </w:r>
      <w:r>
        <w:t xml:space="preserve"> имущества города Коврова на </w:t>
      </w:r>
      <w:r w:rsidRPr="00982322">
        <w:t>плановый период 202</w:t>
      </w:r>
      <w:r w:rsidR="00EC1020">
        <w:t>4</w:t>
      </w:r>
      <w:r w:rsidRPr="00982322">
        <w:t>-202</w:t>
      </w:r>
      <w:r w:rsidR="00EC1020">
        <w:t>6</w:t>
      </w:r>
      <w:r w:rsidRPr="00982322">
        <w:t xml:space="preserve"> годов</w:t>
      </w:r>
      <w:r w:rsidRPr="00982322">
        <w:rPr>
          <w:bCs/>
        </w:rPr>
        <w:t xml:space="preserve"> (далее именуется – План) разработан в соответствии с требованиями Федерального Закона от 21.12.2001 № 178-ФЗ  «О приватизации государственного и муниципального имущества» и Федерального закона от 06.10.2003 № 131-ФЗ «Об общих принципах организации местного самоуправления в Российской Федерации», </w:t>
      </w:r>
      <w:r w:rsidRPr="00982322">
        <w:t>постановлением Правительства Российской Федерации от 26.12.2005 № 806 «Об утверждении Правил разработки прогнозных планов</w:t>
      </w:r>
      <w:proofErr w:type="gramEnd"/>
      <w:r w:rsidRPr="00982322">
        <w:t xml:space="preserve">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w:t>
      </w:r>
      <w:r w:rsidRPr="00982322">
        <w:rPr>
          <w:bCs/>
        </w:rPr>
        <w:t>с учетом опыта и результатов проведения приватизации в 1994-202</w:t>
      </w:r>
      <w:r w:rsidR="00EC1020">
        <w:rPr>
          <w:bCs/>
        </w:rPr>
        <w:t xml:space="preserve">3 </w:t>
      </w:r>
      <w:r w:rsidRPr="00982322">
        <w:rPr>
          <w:bCs/>
        </w:rPr>
        <w:t xml:space="preserve">годах. </w:t>
      </w:r>
    </w:p>
    <w:p w:rsidR="002E635C" w:rsidRPr="00982322" w:rsidRDefault="002E635C" w:rsidP="00EC1020">
      <w:pPr>
        <w:autoSpaceDE w:val="0"/>
        <w:autoSpaceDN w:val="0"/>
        <w:ind w:firstLine="708"/>
        <w:jc w:val="both"/>
        <w:rPr>
          <w:bCs/>
        </w:rPr>
      </w:pPr>
      <w:r w:rsidRPr="00982322">
        <w:rPr>
          <w:bCs/>
        </w:rPr>
        <w:t xml:space="preserve">Под приватизацией муниципального имущества понимается возмездное отчуждение имущества муниципального образования в собственность физических и (или) юридических лиц. </w:t>
      </w:r>
    </w:p>
    <w:p w:rsidR="002E635C" w:rsidRPr="00982322" w:rsidRDefault="002E635C" w:rsidP="00EC1020">
      <w:pPr>
        <w:autoSpaceDE w:val="0"/>
        <w:autoSpaceDN w:val="0"/>
        <w:ind w:firstLine="708"/>
        <w:jc w:val="both"/>
        <w:rPr>
          <w:bCs/>
        </w:rPr>
      </w:pPr>
      <w:r w:rsidRPr="00982322">
        <w:rPr>
          <w:bCs/>
        </w:rPr>
        <w:t>Действие настоящего Плана не распространяется на отношения, возникающие при отчуждении:</w:t>
      </w:r>
    </w:p>
    <w:p w:rsidR="002E635C" w:rsidRPr="00982322" w:rsidRDefault="002E635C" w:rsidP="00EC1020">
      <w:pPr>
        <w:autoSpaceDE w:val="0"/>
        <w:autoSpaceDN w:val="0"/>
        <w:ind w:firstLine="708"/>
        <w:jc w:val="both"/>
        <w:rPr>
          <w:bCs/>
        </w:rPr>
      </w:pPr>
      <w:r w:rsidRPr="00982322">
        <w:rPr>
          <w:bCs/>
        </w:rPr>
        <w:t>- земли, за исключением отчуждения земельных участков, на которых расположены объекты недвижимости, в том числе имущественные комплексы;</w:t>
      </w:r>
    </w:p>
    <w:p w:rsidR="002E635C" w:rsidRPr="00982322" w:rsidRDefault="002E635C" w:rsidP="00EC1020">
      <w:pPr>
        <w:autoSpaceDE w:val="0"/>
        <w:autoSpaceDN w:val="0"/>
        <w:ind w:firstLine="708"/>
        <w:jc w:val="both"/>
        <w:rPr>
          <w:bCs/>
        </w:rPr>
      </w:pPr>
      <w:r w:rsidRPr="00982322">
        <w:rPr>
          <w:bCs/>
        </w:rPr>
        <w:t>-  природных ресурсов;</w:t>
      </w:r>
    </w:p>
    <w:p w:rsidR="002E635C" w:rsidRPr="00982322" w:rsidRDefault="002E635C" w:rsidP="00EC1020">
      <w:pPr>
        <w:autoSpaceDE w:val="0"/>
        <w:autoSpaceDN w:val="0"/>
        <w:ind w:firstLine="708"/>
        <w:jc w:val="both"/>
        <w:rPr>
          <w:bCs/>
        </w:rPr>
      </w:pPr>
      <w:r w:rsidRPr="00982322">
        <w:rPr>
          <w:bCs/>
        </w:rPr>
        <w:t>-  муниципального жилищного фонда;</w:t>
      </w:r>
    </w:p>
    <w:p w:rsidR="002E635C" w:rsidRPr="00982322" w:rsidRDefault="002E635C" w:rsidP="00EC1020">
      <w:pPr>
        <w:autoSpaceDE w:val="0"/>
        <w:autoSpaceDN w:val="0"/>
        <w:ind w:firstLine="708"/>
        <w:jc w:val="both"/>
        <w:rPr>
          <w:bCs/>
        </w:rPr>
      </w:pPr>
      <w:proofErr w:type="gramStart"/>
      <w:r w:rsidRPr="00982322">
        <w:rPr>
          <w:bCs/>
        </w:rPr>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982322">
        <w:rPr>
          <w:bCs/>
        </w:rPr>
        <w:t>, строения и сооружения, находящиеся в собственности указанных организаций;</w:t>
      </w:r>
    </w:p>
    <w:p w:rsidR="002E635C" w:rsidRPr="00982322" w:rsidRDefault="002E635C" w:rsidP="00EC1020">
      <w:pPr>
        <w:autoSpaceDE w:val="0"/>
        <w:autoSpaceDN w:val="0"/>
        <w:ind w:firstLine="708"/>
        <w:jc w:val="both"/>
        <w:rPr>
          <w:bCs/>
        </w:rPr>
      </w:pPr>
      <w:r w:rsidRPr="00982322">
        <w:rPr>
          <w:bCs/>
        </w:rPr>
        <w:t>- муниципального имущества в собственность некоммерческих организаций, созданных при преобразовании муниципальных унитарных предприятий, муниципального имущества, передаваемого некоммерческим организациям в качестве имущественного взноса муниципального образования город Ковров;</w:t>
      </w:r>
    </w:p>
    <w:p w:rsidR="002E635C" w:rsidRPr="00982322" w:rsidRDefault="002E635C" w:rsidP="00EC1020">
      <w:pPr>
        <w:autoSpaceDE w:val="0"/>
        <w:autoSpaceDN w:val="0"/>
        <w:ind w:firstLine="708"/>
        <w:jc w:val="both"/>
        <w:rPr>
          <w:bCs/>
        </w:rPr>
      </w:pPr>
      <w:r w:rsidRPr="00982322">
        <w:rPr>
          <w:bCs/>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2E635C" w:rsidRPr="00982322" w:rsidRDefault="002E635C" w:rsidP="00EC1020">
      <w:pPr>
        <w:autoSpaceDE w:val="0"/>
        <w:autoSpaceDN w:val="0"/>
        <w:ind w:firstLine="708"/>
        <w:jc w:val="both"/>
        <w:rPr>
          <w:bCs/>
        </w:rPr>
      </w:pPr>
      <w:r w:rsidRPr="00982322">
        <w:rPr>
          <w:bCs/>
        </w:rPr>
        <w:t>-  муниципального имущества на основании судебного решения;</w:t>
      </w:r>
    </w:p>
    <w:p w:rsidR="002E635C" w:rsidRPr="00982322" w:rsidRDefault="002E635C" w:rsidP="00EC1020">
      <w:pPr>
        <w:autoSpaceDE w:val="0"/>
        <w:autoSpaceDN w:val="0"/>
        <w:ind w:firstLine="708"/>
        <w:jc w:val="both"/>
        <w:rPr>
          <w:bCs/>
        </w:rPr>
      </w:pPr>
      <w:r w:rsidRPr="00982322">
        <w:rPr>
          <w:bCs/>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2E635C" w:rsidRPr="00982322" w:rsidRDefault="002E635C" w:rsidP="00EC1020">
      <w:pPr>
        <w:autoSpaceDE w:val="0"/>
        <w:autoSpaceDN w:val="0"/>
        <w:ind w:firstLine="708"/>
        <w:jc w:val="both"/>
        <w:rPr>
          <w:bCs/>
        </w:rPr>
      </w:pPr>
      <w:r w:rsidRPr="00982322">
        <w:rPr>
          <w:bCs/>
        </w:rPr>
        <w:t xml:space="preserve">- движимого имущества (за исключением акций и долей в уставных (складочных) капиталах хозяйственных обществ и товариществ).  </w:t>
      </w:r>
    </w:p>
    <w:p w:rsidR="002E635C" w:rsidRPr="00982322" w:rsidRDefault="002E635C" w:rsidP="00EC1020">
      <w:pPr>
        <w:autoSpaceDE w:val="0"/>
        <w:autoSpaceDN w:val="0"/>
        <w:ind w:firstLine="708"/>
        <w:jc w:val="both"/>
        <w:rPr>
          <w:bCs/>
        </w:rPr>
      </w:pPr>
      <w:r w:rsidRPr="00982322">
        <w:rPr>
          <w:bCs/>
        </w:rPr>
        <w:t>1. Муниципальное имущество, подлежащее приватизации.</w:t>
      </w:r>
    </w:p>
    <w:p w:rsidR="002E635C" w:rsidRPr="00982322" w:rsidRDefault="002E635C" w:rsidP="00EC1020">
      <w:pPr>
        <w:autoSpaceDE w:val="0"/>
        <w:autoSpaceDN w:val="0"/>
        <w:ind w:firstLine="708"/>
        <w:jc w:val="both"/>
        <w:rPr>
          <w:bCs/>
        </w:rPr>
      </w:pPr>
      <w:r w:rsidRPr="00982322">
        <w:rPr>
          <w:bCs/>
        </w:rPr>
        <w:t xml:space="preserve">1.1. </w:t>
      </w:r>
      <w:proofErr w:type="gramStart"/>
      <w:r w:rsidRPr="00982322">
        <w:rPr>
          <w:bCs/>
        </w:rPr>
        <w:t>Приватизация муниципального имущества, арендуемого субъектами малого и среднего предпринимательства, осуществляется 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предусматривающего преимущественное право выкупа муниципального имущества арендаторами.</w:t>
      </w:r>
      <w:proofErr w:type="gramEnd"/>
    </w:p>
    <w:p w:rsidR="002E635C" w:rsidRPr="001F7B08" w:rsidRDefault="002E635C" w:rsidP="00EC1020">
      <w:pPr>
        <w:autoSpaceDE w:val="0"/>
        <w:autoSpaceDN w:val="0"/>
        <w:ind w:firstLine="708"/>
        <w:jc w:val="both"/>
        <w:rPr>
          <w:bCs/>
          <w:color w:val="000000"/>
        </w:rPr>
      </w:pPr>
      <w:r w:rsidRPr="001F7B08">
        <w:rPr>
          <w:bCs/>
          <w:color w:val="000000"/>
        </w:rPr>
        <w:t>1.2. В 202</w:t>
      </w:r>
      <w:r w:rsidR="00EC1020">
        <w:rPr>
          <w:bCs/>
          <w:color w:val="000000"/>
        </w:rPr>
        <w:t>4</w:t>
      </w:r>
      <w:r w:rsidRPr="001F7B08">
        <w:rPr>
          <w:bCs/>
          <w:color w:val="000000"/>
        </w:rPr>
        <w:t>– 202</w:t>
      </w:r>
      <w:r w:rsidR="00EC1020">
        <w:rPr>
          <w:bCs/>
          <w:color w:val="000000"/>
        </w:rPr>
        <w:t>6</w:t>
      </w:r>
      <w:r w:rsidRPr="001F7B08">
        <w:rPr>
          <w:bCs/>
          <w:color w:val="000000"/>
        </w:rPr>
        <w:t xml:space="preserve"> годах подлежит приватизации следующее муниципальное имущество:</w:t>
      </w:r>
    </w:p>
    <w:p w:rsidR="002E635C" w:rsidRPr="001F7B08" w:rsidRDefault="002E635C" w:rsidP="00EC1020">
      <w:pPr>
        <w:autoSpaceDE w:val="0"/>
        <w:autoSpaceDN w:val="0"/>
        <w:ind w:firstLine="708"/>
        <w:jc w:val="both"/>
        <w:rPr>
          <w:bCs/>
          <w:color w:val="000000"/>
        </w:rPr>
      </w:pPr>
      <w:r w:rsidRPr="001F7B08">
        <w:rPr>
          <w:bCs/>
          <w:color w:val="000000"/>
        </w:rPr>
        <w:t>а) Муниципальные унитарные предприятия:</w:t>
      </w:r>
    </w:p>
    <w:p w:rsidR="002E635C" w:rsidRPr="001F7B08" w:rsidRDefault="002E635C" w:rsidP="00EC1020">
      <w:pPr>
        <w:pStyle w:val="a3"/>
        <w:snapToGrid w:val="0"/>
        <w:spacing w:after="0"/>
        <w:jc w:val="both"/>
        <w:rPr>
          <w:color w:val="000000"/>
        </w:rPr>
      </w:pPr>
      <w:r w:rsidRPr="001F7B08">
        <w:rPr>
          <w:color w:val="000000"/>
        </w:rPr>
        <w:t>Вид экономической деятельности 68.20.2 Аренда и управление собственным или арендованным нежилым недвижимым имуществом:</w:t>
      </w:r>
    </w:p>
    <w:p w:rsidR="002E635C" w:rsidRPr="001F7B08" w:rsidRDefault="002E635C" w:rsidP="00EC1020">
      <w:pPr>
        <w:pStyle w:val="a3"/>
        <w:snapToGrid w:val="0"/>
        <w:spacing w:after="0"/>
        <w:jc w:val="both"/>
        <w:rPr>
          <w:color w:val="000000"/>
        </w:rPr>
      </w:pPr>
      <w:r w:rsidRPr="001F7B08">
        <w:rPr>
          <w:bCs/>
          <w:color w:val="000000"/>
        </w:rPr>
        <w:t xml:space="preserve">            - Муниципальное унитарное предприятие города Коврова «Первомайский рынок», место нахождения – 601902, Владимирская область, г. Ковров, ул</w:t>
      </w:r>
      <w:proofErr w:type="gramStart"/>
      <w:r w:rsidRPr="001F7B08">
        <w:rPr>
          <w:bCs/>
          <w:color w:val="000000"/>
        </w:rPr>
        <w:t>.Д</w:t>
      </w:r>
      <w:proofErr w:type="gramEnd"/>
      <w:r w:rsidRPr="001F7B08">
        <w:rPr>
          <w:bCs/>
          <w:color w:val="000000"/>
        </w:rPr>
        <w:t>егтярева, дом 136, корпус А.</w:t>
      </w:r>
    </w:p>
    <w:p w:rsidR="002E635C" w:rsidRPr="001F7B08" w:rsidRDefault="002E635C" w:rsidP="00EC1020">
      <w:pPr>
        <w:autoSpaceDE w:val="0"/>
        <w:autoSpaceDN w:val="0"/>
        <w:ind w:firstLine="708"/>
        <w:jc w:val="both"/>
        <w:rPr>
          <w:bCs/>
          <w:color w:val="000000"/>
        </w:rPr>
      </w:pPr>
      <w:r w:rsidRPr="001F7B08">
        <w:rPr>
          <w:bCs/>
          <w:color w:val="000000"/>
        </w:rPr>
        <w:lastRenderedPageBreak/>
        <w:t>б) Иное муниципальное имущество, планируемое к приватизации:</w:t>
      </w:r>
    </w:p>
    <w:p w:rsidR="002E635C" w:rsidRDefault="002E635C" w:rsidP="00EC1020">
      <w:pPr>
        <w:snapToGrid w:val="0"/>
        <w:spacing w:line="252" w:lineRule="auto"/>
        <w:ind w:firstLine="708"/>
        <w:jc w:val="both"/>
        <w:rPr>
          <w:bCs/>
          <w:color w:val="000000"/>
        </w:rPr>
      </w:pPr>
      <w:r w:rsidRPr="001F7B08">
        <w:rPr>
          <w:bCs/>
          <w:color w:val="000000"/>
        </w:rPr>
        <w:t>Нежилые здания и помещения:</w:t>
      </w:r>
    </w:p>
    <w:p w:rsidR="00EC1020" w:rsidRPr="00596D6B" w:rsidRDefault="00EC1020" w:rsidP="00EC1020">
      <w:pPr>
        <w:jc w:val="both"/>
        <w:rPr>
          <w:bCs/>
          <w:color w:val="000000" w:themeColor="text1"/>
          <w:shd w:val="clear" w:color="auto" w:fill="FFFFFF"/>
        </w:rPr>
      </w:pPr>
      <w:r>
        <w:t xml:space="preserve">        1. </w:t>
      </w:r>
      <w:r w:rsidRPr="00B54A32">
        <w:t xml:space="preserve">Нежилое помещение, назначение: нежилое, расположенное по адресу: </w:t>
      </w:r>
      <w:r>
        <w:t xml:space="preserve">Владимирская область, </w:t>
      </w:r>
      <w:r w:rsidRPr="00B54A32">
        <w:t>г.</w:t>
      </w:r>
      <w:r>
        <w:t xml:space="preserve"> </w:t>
      </w:r>
      <w:r w:rsidRPr="00B54A32">
        <w:t>Ковров, ул.</w:t>
      </w:r>
      <w:r>
        <w:t xml:space="preserve"> </w:t>
      </w:r>
      <w:r w:rsidRPr="00B54A32">
        <w:t xml:space="preserve">Фрунзе, д.2, пом </w:t>
      </w:r>
      <w:r w:rsidRPr="00B54A32">
        <w:rPr>
          <w:lang w:val="en-US"/>
        </w:rPr>
        <w:t>VI</w:t>
      </w:r>
      <w:r w:rsidRPr="00B54A32">
        <w:t>, площадью 71,5 кв</w:t>
      </w:r>
      <w:proofErr w:type="gramStart"/>
      <w:r w:rsidRPr="00B54A32">
        <w:t>.м</w:t>
      </w:r>
      <w:proofErr w:type="gramEnd"/>
      <w:r w:rsidRPr="00B54A32">
        <w:t xml:space="preserve">, </w:t>
      </w:r>
      <w:r w:rsidRPr="00EC1020">
        <w:rPr>
          <w:bCs/>
          <w:color w:val="000000" w:themeColor="text1"/>
          <w:shd w:val="clear" w:color="auto" w:fill="FFFFFF"/>
        </w:rPr>
        <w:t>кадастровый номер</w:t>
      </w:r>
      <w:r w:rsidRPr="00B54A32">
        <w:rPr>
          <w:bCs/>
          <w:color w:val="343434"/>
          <w:shd w:val="clear" w:color="auto" w:fill="FFFFFF"/>
        </w:rPr>
        <w:t xml:space="preserve"> </w:t>
      </w:r>
      <w:r w:rsidRPr="00596D6B">
        <w:rPr>
          <w:bCs/>
          <w:color w:val="000000" w:themeColor="text1"/>
          <w:shd w:val="clear" w:color="auto" w:fill="FFFFFF"/>
        </w:rPr>
        <w:t>33:20:013707:364;</w:t>
      </w:r>
    </w:p>
    <w:p w:rsidR="00EC1020" w:rsidRDefault="00EC1020" w:rsidP="00EC1020">
      <w:pPr>
        <w:jc w:val="both"/>
      </w:pPr>
      <w:r>
        <w:rPr>
          <w:bCs/>
          <w:color w:val="343434"/>
          <w:shd w:val="clear" w:color="auto" w:fill="FFFFFF"/>
        </w:rPr>
        <w:t xml:space="preserve">        </w:t>
      </w:r>
      <w:r w:rsidRPr="0046165C">
        <w:rPr>
          <w:bCs/>
          <w:color w:val="000000" w:themeColor="text1"/>
          <w:shd w:val="clear" w:color="auto" w:fill="FFFFFF"/>
        </w:rPr>
        <w:t>2.</w:t>
      </w:r>
      <w:r>
        <w:rPr>
          <w:bCs/>
          <w:color w:val="343434"/>
          <w:shd w:val="clear" w:color="auto" w:fill="FFFFFF"/>
        </w:rPr>
        <w:t xml:space="preserve"> </w:t>
      </w:r>
      <w:r w:rsidRPr="00B54A32">
        <w:t>Нежилое помещение, назначение: нежилое, расположенное по адресу:</w:t>
      </w:r>
      <w:r>
        <w:t xml:space="preserve"> Владимирская область, </w:t>
      </w:r>
      <w:proofErr w:type="gramStart"/>
      <w:r w:rsidRPr="00B54A32">
        <w:t>г</w:t>
      </w:r>
      <w:proofErr w:type="gramEnd"/>
      <w:r w:rsidRPr="00B54A32">
        <w:t>. Ковров, ул. Фрунзе, д. 10</w:t>
      </w:r>
      <w:r w:rsidRPr="00596D6B">
        <w:rPr>
          <w:color w:val="000000" w:themeColor="text1"/>
        </w:rPr>
        <w:t xml:space="preserve">, </w:t>
      </w:r>
      <w:r w:rsidRPr="00596D6B">
        <w:rPr>
          <w:bCs/>
          <w:color w:val="000000" w:themeColor="text1"/>
          <w:shd w:val="clear" w:color="auto" w:fill="FFFFFF"/>
        </w:rPr>
        <w:t>помещение I</w:t>
      </w:r>
      <w:r w:rsidRPr="00B54A32">
        <w:rPr>
          <w:bCs/>
          <w:color w:val="343434"/>
          <w:shd w:val="clear" w:color="auto" w:fill="FFFFFF"/>
        </w:rPr>
        <w:t>,</w:t>
      </w:r>
      <w:r w:rsidRPr="00B54A32">
        <w:rPr>
          <w:rFonts w:ascii="Arial" w:hAnsi="Arial" w:cs="Arial"/>
          <w:b/>
          <w:bCs/>
          <w:color w:val="343434"/>
          <w:shd w:val="clear" w:color="auto" w:fill="FFFFFF"/>
        </w:rPr>
        <w:t xml:space="preserve"> </w:t>
      </w:r>
      <w:r w:rsidRPr="00B54A32">
        <w:t>площадью 56,2 кв.м., кадастровый номер 33:20:014602:311</w:t>
      </w:r>
      <w:r>
        <w:t>;</w:t>
      </w:r>
    </w:p>
    <w:p w:rsidR="00EC1020" w:rsidRDefault="00EC1020" w:rsidP="00EC1020">
      <w:pPr>
        <w:jc w:val="both"/>
      </w:pPr>
      <w:r>
        <w:t xml:space="preserve">        3. Нежилое помещение </w:t>
      </w:r>
      <w:r w:rsidRPr="0055710C">
        <w:t>II</w:t>
      </w:r>
      <w:r>
        <w:t xml:space="preserve">, назначение: нежилое, расположенное по адресу: Владимирская область, </w:t>
      </w:r>
      <w:proofErr w:type="gramStart"/>
      <w:r>
        <w:t>г</w:t>
      </w:r>
      <w:proofErr w:type="gramEnd"/>
      <w:r>
        <w:t>. Ковров,</w:t>
      </w:r>
      <w:r w:rsidRPr="0055710C">
        <w:t xml:space="preserve"> ул.</w:t>
      </w:r>
      <w:r>
        <w:t xml:space="preserve"> </w:t>
      </w:r>
      <w:r w:rsidRPr="0055710C">
        <w:t>Дегтярева, д.4</w:t>
      </w:r>
      <w:r>
        <w:t>,</w:t>
      </w:r>
      <w:r w:rsidRPr="0055710C">
        <w:t xml:space="preserve">  площадью  39,7 кв.м</w:t>
      </w:r>
      <w:r>
        <w:t>.,</w:t>
      </w:r>
      <w:r w:rsidRPr="0055710C">
        <w:t xml:space="preserve"> кадастровый номер 33:20:011627:311</w:t>
      </w:r>
      <w:r>
        <w:t>;</w:t>
      </w:r>
    </w:p>
    <w:p w:rsidR="00EC1020" w:rsidRDefault="00EC1020" w:rsidP="00EC1020">
      <w:pPr>
        <w:snapToGrid w:val="0"/>
        <w:spacing w:line="252" w:lineRule="auto"/>
        <w:jc w:val="both"/>
      </w:pPr>
      <w:r>
        <w:t xml:space="preserve">        4. </w:t>
      </w:r>
      <w:r w:rsidRPr="00B54A32">
        <w:t>Нежилое помещение, назначение: нежилое, расположенное по адресу:</w:t>
      </w:r>
      <w:r>
        <w:t xml:space="preserve"> Владимирская область, </w:t>
      </w:r>
      <w:proofErr w:type="gramStart"/>
      <w:r w:rsidRPr="00B54A32">
        <w:t>г</w:t>
      </w:r>
      <w:proofErr w:type="gramEnd"/>
      <w:r w:rsidRPr="00B54A32">
        <w:t>. Ковров, ул. Никонова, д. 21, площадью 49,2 кв.м., кадастровый номер 33:20:010911:125</w:t>
      </w:r>
      <w:r>
        <w:t>;</w:t>
      </w:r>
    </w:p>
    <w:p w:rsidR="00EC1020" w:rsidRDefault="00EC1020" w:rsidP="00EC1020">
      <w:pPr>
        <w:snapToGrid w:val="0"/>
        <w:jc w:val="both"/>
        <w:rPr>
          <w:color w:val="000000" w:themeColor="text1"/>
        </w:rPr>
      </w:pPr>
      <w:r>
        <w:rPr>
          <w:color w:val="000000" w:themeColor="text1"/>
        </w:rPr>
        <w:t xml:space="preserve">        </w:t>
      </w:r>
      <w:r w:rsidRPr="0046165C">
        <w:rPr>
          <w:color w:val="000000" w:themeColor="text1"/>
        </w:rPr>
        <w:t>5.</w:t>
      </w:r>
      <w:r w:rsidRPr="00596D6B">
        <w:rPr>
          <w:color w:val="000000" w:themeColor="text1"/>
        </w:rPr>
        <w:t xml:space="preserve"> </w:t>
      </w:r>
      <w:r>
        <w:rPr>
          <w:color w:val="000000" w:themeColor="text1"/>
        </w:rPr>
        <w:t xml:space="preserve">Объект незавершенного строительства – гараж, расположенный по адресу: </w:t>
      </w:r>
      <w:proofErr w:type="gramStart"/>
      <w:r>
        <w:rPr>
          <w:color w:val="000000" w:themeColor="text1"/>
        </w:rPr>
        <w:t>Владимирская область, г.о. город Ковров, г. Ковров, ГСК 27 ул. Муромская, гараж 359, площадью 22,9 кв.м., кадастровый номер 33:20:014202:2102, степень готовности объекта незавершенного строительства: 51 %, с земельным участком с разрешенным использованием: размещение гаражей для собственных нужд, площадью 23 кв.м., местоположение:</w:t>
      </w:r>
      <w:proofErr w:type="gramEnd"/>
      <w:r>
        <w:rPr>
          <w:color w:val="000000" w:themeColor="text1"/>
        </w:rPr>
        <w:t xml:space="preserve"> Владимирская область, </w:t>
      </w:r>
      <w:proofErr w:type="gramStart"/>
      <w:r>
        <w:rPr>
          <w:color w:val="000000" w:themeColor="text1"/>
        </w:rPr>
        <w:t>г</w:t>
      </w:r>
      <w:proofErr w:type="gramEnd"/>
      <w:r>
        <w:rPr>
          <w:color w:val="000000" w:themeColor="text1"/>
        </w:rPr>
        <w:t>.о. город Ковров, г. Ковров, ГСК 27 ул. Муромская, гараж 359, кадастровый номер: 33:20:014202:2125;</w:t>
      </w:r>
    </w:p>
    <w:p w:rsidR="00AB7FE8" w:rsidRDefault="00EC1020" w:rsidP="00EC1020">
      <w:pPr>
        <w:pStyle w:val="a3"/>
        <w:spacing w:after="0"/>
        <w:jc w:val="both"/>
        <w:rPr>
          <w:color w:val="000000" w:themeColor="text1"/>
        </w:rPr>
      </w:pPr>
      <w:r w:rsidRPr="007062C4">
        <w:rPr>
          <w:color w:val="000000" w:themeColor="text1"/>
        </w:rPr>
        <w:t xml:space="preserve">        6. </w:t>
      </w:r>
      <w:r w:rsidR="00AB7FE8">
        <w:rPr>
          <w:color w:val="000000" w:themeColor="text1"/>
        </w:rPr>
        <w:t>Единый объект приватизации в составе:</w:t>
      </w:r>
    </w:p>
    <w:p w:rsidR="00AB7FE8" w:rsidRDefault="00AB7FE8" w:rsidP="00EC1020">
      <w:pPr>
        <w:pStyle w:val="a3"/>
        <w:spacing w:after="0"/>
        <w:jc w:val="both"/>
        <w:rPr>
          <w:rFonts w:eastAsiaTheme="minorHAnsi"/>
          <w:lang w:eastAsia="en-US"/>
        </w:rPr>
      </w:pPr>
      <w:r>
        <w:rPr>
          <w:color w:val="000000" w:themeColor="text1"/>
        </w:rPr>
        <w:t>- Нежилого з</w:t>
      </w:r>
      <w:r>
        <w:rPr>
          <w:rFonts w:eastAsiaTheme="minorHAnsi"/>
          <w:lang w:eastAsia="en-US"/>
        </w:rPr>
        <w:t>дания</w:t>
      </w:r>
      <w:r w:rsidR="00EC1020" w:rsidRPr="007062C4">
        <w:rPr>
          <w:rFonts w:eastAsiaTheme="minorHAnsi"/>
          <w:lang w:eastAsia="en-US"/>
        </w:rPr>
        <w:t>,</w:t>
      </w:r>
      <w:r w:rsidRPr="00AB7FE8">
        <w:rPr>
          <w:rFonts w:eastAsiaTheme="minorHAnsi"/>
          <w:lang w:eastAsia="en-US"/>
        </w:rPr>
        <w:t xml:space="preserve"> </w:t>
      </w:r>
      <w:r>
        <w:rPr>
          <w:rFonts w:eastAsiaTheme="minorHAnsi"/>
          <w:lang w:eastAsia="en-US"/>
        </w:rPr>
        <w:t xml:space="preserve">расположенного </w:t>
      </w:r>
      <w:r w:rsidRPr="007062C4">
        <w:rPr>
          <w:rFonts w:eastAsiaTheme="minorHAnsi"/>
          <w:lang w:eastAsia="en-US"/>
        </w:rPr>
        <w:t xml:space="preserve">по адресу: Владимирская область, </w:t>
      </w:r>
      <w:proofErr w:type="gramStart"/>
      <w:r w:rsidRPr="007062C4">
        <w:rPr>
          <w:rFonts w:eastAsiaTheme="minorHAnsi"/>
          <w:lang w:eastAsia="en-US"/>
        </w:rPr>
        <w:t>г</w:t>
      </w:r>
      <w:proofErr w:type="gramEnd"/>
      <w:r w:rsidRPr="007062C4">
        <w:rPr>
          <w:rFonts w:eastAsiaTheme="minorHAnsi"/>
          <w:lang w:eastAsia="en-US"/>
        </w:rPr>
        <w:t xml:space="preserve">. </w:t>
      </w:r>
      <w:r>
        <w:rPr>
          <w:rFonts w:eastAsiaTheme="minorHAnsi"/>
          <w:lang w:eastAsia="en-US"/>
        </w:rPr>
        <w:t xml:space="preserve">Ковров, ул. Набережная, дом № 13, </w:t>
      </w:r>
      <w:r w:rsidR="00EC1020">
        <w:rPr>
          <w:rFonts w:eastAsiaTheme="minorHAnsi"/>
          <w:lang w:eastAsia="en-US"/>
        </w:rPr>
        <w:t xml:space="preserve">площадью </w:t>
      </w:r>
      <w:r w:rsidR="00EC1020" w:rsidRPr="007062C4">
        <w:rPr>
          <w:lang w:eastAsia="ru-RU"/>
        </w:rPr>
        <w:t>626</w:t>
      </w:r>
      <w:r w:rsidR="00EC1020">
        <w:rPr>
          <w:lang w:eastAsia="ru-RU"/>
        </w:rPr>
        <w:t xml:space="preserve"> кв.м.,</w:t>
      </w:r>
      <w:r w:rsidR="00EC1020" w:rsidRPr="007062C4">
        <w:rPr>
          <w:rFonts w:eastAsiaTheme="minorHAnsi"/>
          <w:lang w:eastAsia="en-US"/>
        </w:rPr>
        <w:t xml:space="preserve"> </w:t>
      </w:r>
      <w:r w:rsidR="00EC1020">
        <w:rPr>
          <w:rFonts w:eastAsiaTheme="minorHAnsi"/>
          <w:lang w:eastAsia="en-US"/>
        </w:rPr>
        <w:t xml:space="preserve"> кадастровый номер</w:t>
      </w:r>
      <w:r w:rsidR="00EC1020" w:rsidRPr="007062C4">
        <w:rPr>
          <w:rFonts w:eastAsiaTheme="minorHAnsi"/>
          <w:lang w:eastAsia="en-US"/>
        </w:rPr>
        <w:t xml:space="preserve">: 33:20:010902:364, </w:t>
      </w:r>
    </w:p>
    <w:p w:rsidR="00AB7FE8" w:rsidRDefault="00AB7FE8" w:rsidP="00EC1020">
      <w:pPr>
        <w:pStyle w:val="a3"/>
        <w:spacing w:after="0"/>
        <w:jc w:val="both"/>
        <w:rPr>
          <w:rFonts w:eastAsiaTheme="minorHAnsi"/>
          <w:lang w:eastAsia="en-US"/>
        </w:rPr>
      </w:pPr>
      <w:r>
        <w:rPr>
          <w:rFonts w:eastAsiaTheme="minorHAnsi"/>
          <w:lang w:eastAsia="en-US"/>
        </w:rPr>
        <w:t>- Г</w:t>
      </w:r>
      <w:r w:rsidR="00EC1020" w:rsidRPr="007062C4">
        <w:rPr>
          <w:rFonts w:eastAsiaTheme="minorHAnsi"/>
          <w:lang w:eastAsia="en-US"/>
        </w:rPr>
        <w:t>араж</w:t>
      </w:r>
      <w:r>
        <w:rPr>
          <w:rFonts w:eastAsiaTheme="minorHAnsi"/>
          <w:lang w:eastAsia="en-US"/>
        </w:rPr>
        <w:t>а</w:t>
      </w:r>
      <w:r w:rsidR="00EC1020" w:rsidRPr="007062C4">
        <w:rPr>
          <w:rFonts w:eastAsiaTheme="minorHAnsi"/>
          <w:lang w:eastAsia="en-US"/>
        </w:rPr>
        <w:t>,</w:t>
      </w:r>
      <w:r w:rsidRPr="00AB7FE8">
        <w:rPr>
          <w:rFonts w:eastAsiaTheme="minorHAnsi"/>
          <w:lang w:eastAsia="en-US"/>
        </w:rPr>
        <w:t xml:space="preserve"> </w:t>
      </w:r>
      <w:r>
        <w:rPr>
          <w:rFonts w:eastAsiaTheme="minorHAnsi"/>
          <w:lang w:eastAsia="en-US"/>
        </w:rPr>
        <w:t xml:space="preserve">расположенного </w:t>
      </w:r>
      <w:r w:rsidRPr="007062C4">
        <w:rPr>
          <w:rFonts w:eastAsiaTheme="minorHAnsi"/>
          <w:lang w:eastAsia="en-US"/>
        </w:rPr>
        <w:t xml:space="preserve">по адресу: Владимирская область, </w:t>
      </w:r>
      <w:proofErr w:type="gramStart"/>
      <w:r w:rsidRPr="007062C4">
        <w:rPr>
          <w:rFonts w:eastAsiaTheme="minorHAnsi"/>
          <w:lang w:eastAsia="en-US"/>
        </w:rPr>
        <w:t>г</w:t>
      </w:r>
      <w:proofErr w:type="gramEnd"/>
      <w:r w:rsidRPr="007062C4">
        <w:rPr>
          <w:rFonts w:eastAsiaTheme="minorHAnsi"/>
          <w:lang w:eastAsia="en-US"/>
        </w:rPr>
        <w:t xml:space="preserve">. </w:t>
      </w:r>
      <w:r>
        <w:rPr>
          <w:rFonts w:eastAsiaTheme="minorHAnsi"/>
          <w:lang w:eastAsia="en-US"/>
        </w:rPr>
        <w:t>Ковров, ул. Набережная, дом № 13,</w:t>
      </w:r>
      <w:r w:rsidR="00EC1020">
        <w:rPr>
          <w:rFonts w:eastAsiaTheme="minorHAnsi"/>
          <w:lang w:eastAsia="en-US"/>
        </w:rPr>
        <w:t xml:space="preserve"> площадью 52,6 кв.м., кадастровый номер: </w:t>
      </w:r>
      <w:r w:rsidR="00EC1020" w:rsidRPr="007062C4">
        <w:rPr>
          <w:rFonts w:eastAsiaTheme="minorHAnsi"/>
          <w:lang w:eastAsia="en-US"/>
        </w:rPr>
        <w:t>33:20:010902:574</w:t>
      </w:r>
      <w:r w:rsidR="00EC1020">
        <w:rPr>
          <w:rFonts w:eastAsiaTheme="minorHAnsi"/>
          <w:lang w:eastAsia="en-US"/>
        </w:rPr>
        <w:t xml:space="preserve">, </w:t>
      </w:r>
    </w:p>
    <w:p w:rsidR="00EC1020" w:rsidRPr="001F7B08" w:rsidRDefault="00AB7FE8" w:rsidP="00AB7FE8">
      <w:pPr>
        <w:pStyle w:val="a3"/>
        <w:spacing w:after="0"/>
        <w:jc w:val="both"/>
        <w:rPr>
          <w:bCs/>
          <w:color w:val="000000"/>
        </w:rPr>
      </w:pPr>
      <w:r>
        <w:rPr>
          <w:rFonts w:eastAsiaTheme="minorHAnsi"/>
          <w:lang w:eastAsia="en-US"/>
        </w:rPr>
        <w:t>- Ограждения</w:t>
      </w:r>
      <w:r w:rsidR="00EC1020">
        <w:rPr>
          <w:rFonts w:eastAsiaTheme="minorHAnsi"/>
          <w:lang w:eastAsia="en-US"/>
        </w:rPr>
        <w:t xml:space="preserve"> (забор</w:t>
      </w:r>
      <w:r>
        <w:rPr>
          <w:rFonts w:eastAsiaTheme="minorHAnsi"/>
          <w:lang w:eastAsia="en-US"/>
        </w:rPr>
        <w:t>а</w:t>
      </w:r>
      <w:r w:rsidR="00EC1020">
        <w:rPr>
          <w:rFonts w:eastAsiaTheme="minorHAnsi"/>
          <w:lang w:eastAsia="en-US"/>
        </w:rPr>
        <w:t>),</w:t>
      </w:r>
      <w:r w:rsidRPr="00AB7FE8">
        <w:rPr>
          <w:rFonts w:eastAsiaTheme="minorHAnsi"/>
          <w:lang w:eastAsia="en-US"/>
        </w:rPr>
        <w:t xml:space="preserve"> </w:t>
      </w:r>
      <w:r>
        <w:rPr>
          <w:rFonts w:eastAsiaTheme="minorHAnsi"/>
          <w:lang w:eastAsia="en-US"/>
        </w:rPr>
        <w:t xml:space="preserve">расположенного </w:t>
      </w:r>
      <w:r w:rsidRPr="007062C4">
        <w:rPr>
          <w:rFonts w:eastAsiaTheme="minorHAnsi"/>
          <w:lang w:eastAsia="en-US"/>
        </w:rPr>
        <w:t xml:space="preserve">по адресу: Владимирская область, </w:t>
      </w:r>
      <w:proofErr w:type="gramStart"/>
      <w:r w:rsidRPr="007062C4">
        <w:rPr>
          <w:rFonts w:eastAsiaTheme="minorHAnsi"/>
          <w:lang w:eastAsia="en-US"/>
        </w:rPr>
        <w:t>г</w:t>
      </w:r>
      <w:proofErr w:type="gramEnd"/>
      <w:r w:rsidRPr="007062C4">
        <w:rPr>
          <w:rFonts w:eastAsiaTheme="minorHAnsi"/>
          <w:lang w:eastAsia="en-US"/>
        </w:rPr>
        <w:t xml:space="preserve">. </w:t>
      </w:r>
      <w:r>
        <w:rPr>
          <w:rFonts w:eastAsiaTheme="minorHAnsi"/>
          <w:lang w:eastAsia="en-US"/>
        </w:rPr>
        <w:t xml:space="preserve">Ковров, ул. Набережная, дом № 13, </w:t>
      </w:r>
      <w:r w:rsidR="00EC1020">
        <w:rPr>
          <w:rFonts w:eastAsiaTheme="minorHAnsi"/>
          <w:lang w:eastAsia="en-US"/>
        </w:rPr>
        <w:t>площадью 4270</w:t>
      </w:r>
      <w:r>
        <w:rPr>
          <w:rFonts w:eastAsiaTheme="minorHAnsi"/>
          <w:lang w:eastAsia="en-US"/>
        </w:rPr>
        <w:t xml:space="preserve"> +/-30,4 </w:t>
      </w:r>
      <w:r w:rsidR="00EC1020">
        <w:rPr>
          <w:rFonts w:eastAsiaTheme="minorHAnsi"/>
          <w:lang w:eastAsia="en-US"/>
        </w:rPr>
        <w:t>кв.м., кадастровый номер: 33:20:010902:12 с разрешенным использованием: для размещения спортивной школы</w:t>
      </w:r>
      <w:r w:rsidR="00EC1020" w:rsidRPr="007062C4">
        <w:rPr>
          <w:rFonts w:eastAsiaTheme="minorHAnsi"/>
          <w:lang w:eastAsia="en-US"/>
        </w:rPr>
        <w:t>,</w:t>
      </w:r>
      <w:r w:rsidR="00EC1020">
        <w:rPr>
          <w:rFonts w:eastAsiaTheme="minorHAnsi"/>
          <w:lang w:eastAsia="en-US"/>
        </w:rPr>
        <w:t xml:space="preserve"> </w:t>
      </w:r>
    </w:p>
    <w:p w:rsidR="002E635C" w:rsidRPr="001F7B08" w:rsidRDefault="002E635C" w:rsidP="00EC1020">
      <w:pPr>
        <w:jc w:val="both"/>
        <w:rPr>
          <w:color w:val="000000"/>
        </w:rPr>
      </w:pPr>
      <w:r>
        <w:rPr>
          <w:color w:val="000000"/>
        </w:rPr>
        <w:t xml:space="preserve">          </w:t>
      </w:r>
      <w:r w:rsidRPr="001F7B08">
        <w:rPr>
          <w:bCs/>
          <w:color w:val="000000"/>
        </w:rPr>
        <w:t xml:space="preserve"> а  также объекты, приватизация которых осуществляется по отдельным решениям Совета народных депутатов города Коврова.</w:t>
      </w:r>
    </w:p>
    <w:p w:rsidR="002E635C" w:rsidRPr="001F7B08" w:rsidRDefault="002E635C" w:rsidP="00EC1020">
      <w:pPr>
        <w:autoSpaceDE w:val="0"/>
        <w:autoSpaceDN w:val="0"/>
        <w:ind w:firstLine="708"/>
        <w:jc w:val="both"/>
        <w:rPr>
          <w:bCs/>
          <w:color w:val="000000"/>
        </w:rPr>
      </w:pPr>
      <w:r w:rsidRPr="001F7B08">
        <w:rPr>
          <w:bCs/>
          <w:color w:val="000000"/>
        </w:rPr>
        <w:t>Указанные характеристики объектов приватизации подлежат последующему уточнению при утверждении плана (условий) приватизации каждого конкретного объекта продажи в соответствии с данными технической инвентаризации.</w:t>
      </w:r>
    </w:p>
    <w:p w:rsidR="002E635C" w:rsidRPr="001F7B08" w:rsidRDefault="002E635C" w:rsidP="00EC1020">
      <w:pPr>
        <w:autoSpaceDE w:val="0"/>
        <w:autoSpaceDN w:val="0"/>
        <w:ind w:firstLine="708"/>
        <w:jc w:val="both"/>
        <w:rPr>
          <w:bCs/>
          <w:color w:val="000000"/>
        </w:rPr>
      </w:pPr>
      <w:r w:rsidRPr="001F7B08">
        <w:rPr>
          <w:bCs/>
          <w:color w:val="000000"/>
        </w:rPr>
        <w:t>2. Покупатели и продавцы объектов муниципальной собственности.</w:t>
      </w:r>
    </w:p>
    <w:p w:rsidR="002E635C" w:rsidRPr="001F7B08" w:rsidRDefault="002E635C" w:rsidP="00EC1020">
      <w:pPr>
        <w:autoSpaceDE w:val="0"/>
        <w:autoSpaceDN w:val="0"/>
        <w:ind w:firstLine="708"/>
        <w:jc w:val="both"/>
        <w:rPr>
          <w:bCs/>
          <w:color w:val="000000"/>
        </w:rPr>
      </w:pPr>
      <w:r w:rsidRPr="001F7B08">
        <w:rPr>
          <w:bCs/>
          <w:color w:val="000000"/>
        </w:rPr>
        <w:t xml:space="preserve">2.1. Уполномоченным органом, осуществляющим функции Продавца муниципального имущества, является управление имущественных и земельных отношений администрации </w:t>
      </w:r>
      <w:proofErr w:type="gramStart"/>
      <w:r w:rsidRPr="001F7B08">
        <w:rPr>
          <w:bCs/>
          <w:color w:val="000000"/>
        </w:rPr>
        <w:t>г</w:t>
      </w:r>
      <w:proofErr w:type="gramEnd"/>
      <w:r w:rsidRPr="001F7B08">
        <w:rPr>
          <w:bCs/>
          <w:color w:val="000000"/>
        </w:rPr>
        <w:t>. Коврова (далее – УИиЗО).</w:t>
      </w:r>
    </w:p>
    <w:p w:rsidR="002E635C" w:rsidRPr="001F7B08" w:rsidRDefault="002E635C" w:rsidP="00EC1020">
      <w:pPr>
        <w:autoSpaceDE w:val="0"/>
        <w:autoSpaceDN w:val="0"/>
        <w:ind w:firstLine="708"/>
        <w:jc w:val="both"/>
        <w:rPr>
          <w:bCs/>
          <w:color w:val="000000"/>
        </w:rPr>
      </w:pPr>
      <w:r w:rsidRPr="001F7B08">
        <w:rPr>
          <w:bCs/>
          <w:color w:val="000000"/>
        </w:rPr>
        <w:t>2.2. Деятельность УИиЗО как продавца муниципальной собственности осуществляется в соответствии с гражданским законодательством, а также федеральными законами,  решениями Совета народных депутатов города Коврова, регулирующими эти отношения.</w:t>
      </w:r>
    </w:p>
    <w:p w:rsidR="002E635C" w:rsidRPr="001F7B08" w:rsidRDefault="002E635C" w:rsidP="00EC1020">
      <w:pPr>
        <w:autoSpaceDE w:val="0"/>
        <w:autoSpaceDN w:val="0"/>
        <w:ind w:firstLine="708"/>
        <w:jc w:val="both"/>
        <w:rPr>
          <w:bCs/>
          <w:color w:val="000000"/>
        </w:rPr>
      </w:pPr>
      <w:r w:rsidRPr="001F7B08">
        <w:rPr>
          <w:bCs/>
          <w:color w:val="000000"/>
        </w:rPr>
        <w:t>2.3. Покупателями муниципального имущества могут быть любые физические и юридические лица, за исключением:</w:t>
      </w:r>
    </w:p>
    <w:p w:rsidR="002E635C" w:rsidRPr="001F7B08" w:rsidRDefault="002E635C" w:rsidP="00EC1020">
      <w:pPr>
        <w:autoSpaceDE w:val="0"/>
        <w:autoSpaceDN w:val="0"/>
        <w:ind w:firstLine="708"/>
        <w:jc w:val="both"/>
        <w:rPr>
          <w:bCs/>
          <w:color w:val="000000"/>
        </w:rPr>
      </w:pPr>
      <w:r w:rsidRPr="001F7B08">
        <w:rPr>
          <w:bCs/>
          <w:color w:val="000000"/>
        </w:rPr>
        <w:t>государственных и муниципальных унитарных предприятий, государственных и муниципальных учреждений;</w:t>
      </w:r>
    </w:p>
    <w:p w:rsidR="002E635C" w:rsidRPr="001F7B08" w:rsidRDefault="002E635C" w:rsidP="00EC1020">
      <w:pPr>
        <w:autoSpaceDE w:val="0"/>
        <w:autoSpaceDN w:val="0"/>
        <w:ind w:firstLine="708"/>
        <w:jc w:val="both"/>
        <w:rPr>
          <w:bCs/>
          <w:color w:val="000000"/>
        </w:rPr>
      </w:pPr>
      <w:r w:rsidRPr="001F7B08">
        <w:rPr>
          <w:bCs/>
          <w:color w:val="000000"/>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2E635C" w:rsidRPr="00982322" w:rsidRDefault="002E635C" w:rsidP="00EC1020">
      <w:pPr>
        <w:autoSpaceDE w:val="0"/>
        <w:autoSpaceDN w:val="0"/>
        <w:ind w:firstLine="708"/>
        <w:jc w:val="both"/>
      </w:pPr>
      <w:proofErr w:type="gramStart"/>
      <w:r w:rsidRPr="001F7B08">
        <w:rPr>
          <w:bCs/>
          <w:color w:val="00000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rsidRPr="00982322">
        <w:rPr>
          <w:bCs/>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982322">
        <w:t xml:space="preserve">, и которые не осуществляют раскрытие и </w:t>
      </w:r>
      <w:r w:rsidRPr="00982322">
        <w:lastRenderedPageBreak/>
        <w:t>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982322">
        <w:t xml:space="preserve"> Федерации;</w:t>
      </w:r>
    </w:p>
    <w:p w:rsidR="002E635C" w:rsidRPr="00982322" w:rsidRDefault="002E635C" w:rsidP="00EC1020">
      <w:pPr>
        <w:autoSpaceDE w:val="0"/>
        <w:autoSpaceDN w:val="0"/>
        <w:adjustRightInd w:val="0"/>
        <w:ind w:firstLine="708"/>
        <w:jc w:val="both"/>
      </w:pPr>
      <w:r w:rsidRPr="00982322">
        <w:t xml:space="preserve">Понятие «контролирующее лицо» используется в том же значении, что и в </w:t>
      </w:r>
      <w:hyperlink r:id="rId7" w:history="1">
        <w:r w:rsidRPr="00982322">
          <w:t>статье 5</w:t>
        </w:r>
      </w:hyperlink>
      <w:r w:rsidRPr="00982322">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w:t>
      </w:r>
    </w:p>
    <w:p w:rsidR="002E635C" w:rsidRPr="00982322" w:rsidRDefault="002E635C" w:rsidP="00EC1020">
      <w:pPr>
        <w:autoSpaceDE w:val="0"/>
        <w:autoSpaceDN w:val="0"/>
        <w:adjustRightInd w:val="0"/>
        <w:ind w:firstLine="708"/>
        <w:jc w:val="both"/>
      </w:pPr>
      <w:r w:rsidRPr="00982322">
        <w:t xml:space="preserve">Понятия «выгодоприобретатель» и «бенефициарный владелец» используются в значениях, указанных в </w:t>
      </w:r>
      <w:hyperlink r:id="rId8" w:history="1">
        <w:r w:rsidRPr="00982322">
          <w:t>статье 3</w:t>
        </w:r>
      </w:hyperlink>
      <w:r w:rsidRPr="00982322">
        <w:t xml:space="preserve"> Федерального закона от 07.08.2001 № 115-ФЗ «О противодействии легализации (отмыванию) доходов, полученных преступным путем, и финансированию терроризма».</w:t>
      </w:r>
    </w:p>
    <w:p w:rsidR="002E635C" w:rsidRPr="00982322" w:rsidRDefault="002E635C" w:rsidP="00EC1020">
      <w:pPr>
        <w:pStyle w:val="ConsPlusNormal"/>
        <w:ind w:firstLine="708"/>
        <w:jc w:val="both"/>
        <w:rPr>
          <w:bCs/>
          <w:szCs w:val="24"/>
          <w:lang w:eastAsia="ar-SA"/>
        </w:rPr>
      </w:pPr>
      <w:proofErr w:type="gramStart"/>
      <w:r w:rsidRPr="00982322">
        <w:rPr>
          <w:bCs/>
          <w:szCs w:val="24"/>
          <w:lang w:eastAsia="ar-SA"/>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2E635C" w:rsidRPr="00982322" w:rsidRDefault="002E635C" w:rsidP="00EC1020">
      <w:pPr>
        <w:pStyle w:val="ConsPlusNormal"/>
        <w:ind w:firstLine="708"/>
        <w:jc w:val="both"/>
        <w:rPr>
          <w:bCs/>
          <w:szCs w:val="24"/>
        </w:rPr>
      </w:pPr>
      <w:r w:rsidRPr="00982322">
        <w:rPr>
          <w:bCs/>
          <w:szCs w:val="24"/>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 от 21.12.2001 № 178-ФЗ «О приватизации государственного и муниципального имущества».</w:t>
      </w:r>
    </w:p>
    <w:p w:rsidR="002E635C" w:rsidRPr="00982322" w:rsidRDefault="002E635C" w:rsidP="00EC1020">
      <w:pPr>
        <w:pStyle w:val="ConsPlusNormal"/>
        <w:ind w:firstLine="708"/>
        <w:jc w:val="both"/>
        <w:rPr>
          <w:bCs/>
          <w:szCs w:val="24"/>
        </w:rPr>
      </w:pPr>
      <w:r w:rsidRPr="00982322">
        <w:rPr>
          <w:bCs/>
          <w:szCs w:val="24"/>
        </w:rPr>
        <w:t>3. При приватизации муниципального имущества законным средством платежа признается денежная единица (валюта) Российской Федерации.</w:t>
      </w:r>
    </w:p>
    <w:p w:rsidR="002E635C" w:rsidRPr="00982322" w:rsidRDefault="002E635C" w:rsidP="00EC1020">
      <w:pPr>
        <w:autoSpaceDE w:val="0"/>
        <w:autoSpaceDN w:val="0"/>
        <w:ind w:firstLine="708"/>
        <w:jc w:val="both"/>
        <w:rPr>
          <w:bCs/>
        </w:rPr>
      </w:pPr>
      <w:r w:rsidRPr="00982322">
        <w:rPr>
          <w:bCs/>
        </w:rPr>
        <w:t>4. Способы приватизации объектов муниципальной собственности.</w:t>
      </w:r>
    </w:p>
    <w:p w:rsidR="002E635C" w:rsidRPr="00982322" w:rsidRDefault="002E635C" w:rsidP="00EC1020">
      <w:pPr>
        <w:autoSpaceDE w:val="0"/>
        <w:autoSpaceDN w:val="0"/>
        <w:ind w:firstLine="708"/>
        <w:jc w:val="both"/>
        <w:rPr>
          <w:bCs/>
        </w:rPr>
      </w:pPr>
      <w:r w:rsidRPr="00982322">
        <w:rPr>
          <w:bCs/>
        </w:rPr>
        <w:t>4.1. При приватизации муниципального имущества применяются следующие способы приватизации:</w:t>
      </w:r>
    </w:p>
    <w:p w:rsidR="002E635C" w:rsidRPr="00982322" w:rsidRDefault="002E635C" w:rsidP="00EC1020">
      <w:pPr>
        <w:autoSpaceDE w:val="0"/>
        <w:autoSpaceDN w:val="0"/>
        <w:ind w:firstLine="708"/>
        <w:jc w:val="both"/>
        <w:rPr>
          <w:bCs/>
        </w:rPr>
      </w:pPr>
      <w:r w:rsidRPr="00982322">
        <w:rPr>
          <w:bCs/>
        </w:rPr>
        <w:t>- преобразование унитарного предприятия в акционерное общество;</w:t>
      </w:r>
    </w:p>
    <w:p w:rsidR="002E635C" w:rsidRPr="00982322" w:rsidRDefault="002E635C" w:rsidP="00EC1020">
      <w:pPr>
        <w:autoSpaceDE w:val="0"/>
        <w:autoSpaceDN w:val="0"/>
        <w:ind w:firstLine="708"/>
        <w:jc w:val="both"/>
        <w:rPr>
          <w:bCs/>
        </w:rPr>
      </w:pPr>
      <w:r w:rsidRPr="00982322">
        <w:rPr>
          <w:bCs/>
        </w:rPr>
        <w:t>- преобразование унитарного предприятия в общество с ограниченной ответственностью;</w:t>
      </w:r>
    </w:p>
    <w:p w:rsidR="002E635C" w:rsidRPr="00982322" w:rsidRDefault="002E635C" w:rsidP="00EC1020">
      <w:pPr>
        <w:autoSpaceDE w:val="0"/>
        <w:autoSpaceDN w:val="0"/>
        <w:ind w:firstLine="708"/>
        <w:jc w:val="both"/>
        <w:rPr>
          <w:bCs/>
        </w:rPr>
      </w:pPr>
      <w:r w:rsidRPr="00982322">
        <w:rPr>
          <w:bCs/>
        </w:rPr>
        <w:t>- продажа муниципального имущества на аукционе;</w:t>
      </w:r>
    </w:p>
    <w:p w:rsidR="002E635C" w:rsidRPr="00982322" w:rsidRDefault="002E635C" w:rsidP="00EC1020">
      <w:pPr>
        <w:autoSpaceDE w:val="0"/>
        <w:autoSpaceDN w:val="0"/>
        <w:ind w:firstLine="708"/>
        <w:jc w:val="both"/>
        <w:rPr>
          <w:bCs/>
        </w:rPr>
      </w:pPr>
      <w:r w:rsidRPr="00982322">
        <w:rPr>
          <w:bCs/>
        </w:rPr>
        <w:t>- продажа акций акционерных обществ на специализированном аукционе;</w:t>
      </w:r>
    </w:p>
    <w:p w:rsidR="002E635C" w:rsidRPr="00982322" w:rsidRDefault="002E635C" w:rsidP="00EC1020">
      <w:pPr>
        <w:autoSpaceDE w:val="0"/>
        <w:autoSpaceDN w:val="0"/>
        <w:ind w:firstLine="708"/>
        <w:jc w:val="both"/>
        <w:rPr>
          <w:bCs/>
        </w:rPr>
      </w:pPr>
      <w:r w:rsidRPr="00982322">
        <w:rPr>
          <w:bCs/>
        </w:rPr>
        <w:t>- продажа муниципального имущества на конкурсе;</w:t>
      </w:r>
    </w:p>
    <w:p w:rsidR="002E635C" w:rsidRPr="00982322" w:rsidRDefault="002E635C" w:rsidP="00EC1020">
      <w:pPr>
        <w:autoSpaceDE w:val="0"/>
        <w:autoSpaceDN w:val="0"/>
        <w:ind w:firstLine="708"/>
        <w:jc w:val="both"/>
        <w:rPr>
          <w:bCs/>
        </w:rPr>
      </w:pPr>
      <w:r w:rsidRPr="00982322">
        <w:rPr>
          <w:bCs/>
        </w:rPr>
        <w:t>- продажа муниципального имущества посредством публичного предложения;</w:t>
      </w:r>
    </w:p>
    <w:p w:rsidR="002E635C" w:rsidRPr="00982322" w:rsidRDefault="002E635C" w:rsidP="00EC1020">
      <w:pPr>
        <w:autoSpaceDE w:val="0"/>
        <w:autoSpaceDN w:val="0"/>
        <w:ind w:firstLine="708"/>
        <w:jc w:val="both"/>
        <w:rPr>
          <w:bCs/>
        </w:rPr>
      </w:pPr>
      <w:r w:rsidRPr="00982322">
        <w:rPr>
          <w:bCs/>
        </w:rPr>
        <w:t>- продажа муниципального имущества без объявления цены;</w:t>
      </w:r>
    </w:p>
    <w:p w:rsidR="002E635C" w:rsidRPr="00982322" w:rsidRDefault="002E635C" w:rsidP="00EC1020">
      <w:pPr>
        <w:autoSpaceDE w:val="0"/>
        <w:autoSpaceDN w:val="0"/>
        <w:ind w:firstLine="708"/>
        <w:jc w:val="both"/>
        <w:rPr>
          <w:bCs/>
        </w:rPr>
      </w:pPr>
      <w:r w:rsidRPr="00982322">
        <w:rPr>
          <w:bCs/>
        </w:rPr>
        <w:t>- внесение муниципального имущества в качестве вклада в уставные капиталы акционерных обществ;</w:t>
      </w:r>
    </w:p>
    <w:p w:rsidR="002E635C" w:rsidRPr="00982322" w:rsidRDefault="002E635C" w:rsidP="00EC1020">
      <w:pPr>
        <w:autoSpaceDE w:val="0"/>
        <w:autoSpaceDN w:val="0"/>
        <w:ind w:firstLine="708"/>
        <w:jc w:val="both"/>
        <w:rPr>
          <w:bCs/>
        </w:rPr>
      </w:pPr>
      <w:r w:rsidRPr="00982322">
        <w:rPr>
          <w:bCs/>
        </w:rPr>
        <w:t>- продажа акций акционерных обществ по результатам доверительного управления.</w:t>
      </w:r>
    </w:p>
    <w:p w:rsidR="002E635C" w:rsidRPr="00982322" w:rsidRDefault="002E635C" w:rsidP="00EC1020">
      <w:pPr>
        <w:autoSpaceDE w:val="0"/>
        <w:autoSpaceDN w:val="0"/>
        <w:ind w:firstLine="708"/>
        <w:jc w:val="both"/>
        <w:rPr>
          <w:bCs/>
        </w:rPr>
      </w:pPr>
      <w:r w:rsidRPr="00982322">
        <w:rPr>
          <w:bCs/>
        </w:rPr>
        <w:t>Приватизация имущественных комплексов унитарных предприятий осуществляется путем их преобразования в хозяйственные общества.</w:t>
      </w:r>
    </w:p>
    <w:p w:rsidR="002E635C" w:rsidRPr="00982322" w:rsidRDefault="002E635C" w:rsidP="00EC1020">
      <w:pPr>
        <w:autoSpaceDE w:val="0"/>
        <w:autoSpaceDN w:val="0"/>
        <w:ind w:firstLine="708"/>
        <w:jc w:val="both"/>
        <w:rPr>
          <w:bCs/>
        </w:rPr>
      </w:pPr>
      <w:r w:rsidRPr="00982322">
        <w:rPr>
          <w:bCs/>
        </w:rPr>
        <w:t>4.2. Способ  приватизации конкретного муниципального имущества  утверждает  Совет народных депутатов города Коврова.</w:t>
      </w:r>
    </w:p>
    <w:p w:rsidR="002E635C" w:rsidRPr="00982322" w:rsidRDefault="002E635C" w:rsidP="00EC1020">
      <w:pPr>
        <w:autoSpaceDE w:val="0"/>
        <w:autoSpaceDN w:val="0"/>
        <w:ind w:firstLine="708"/>
        <w:jc w:val="both"/>
        <w:rPr>
          <w:bCs/>
        </w:rPr>
      </w:pPr>
      <w:r w:rsidRPr="00982322">
        <w:rPr>
          <w:bCs/>
        </w:rPr>
        <w:t>4.3. При определении способа приватизации муниципального имущества учитываются:</w:t>
      </w:r>
    </w:p>
    <w:p w:rsidR="002E635C" w:rsidRPr="00982322" w:rsidRDefault="002E635C" w:rsidP="00EC1020">
      <w:pPr>
        <w:autoSpaceDE w:val="0"/>
        <w:autoSpaceDN w:val="0"/>
        <w:ind w:firstLine="708"/>
        <w:jc w:val="both"/>
        <w:rPr>
          <w:bCs/>
        </w:rPr>
      </w:pPr>
      <w:r w:rsidRPr="00982322">
        <w:rPr>
          <w:bCs/>
        </w:rPr>
        <w:t>- предложения, содержащиеся в заявках на приватизацию муниципального имущества;</w:t>
      </w:r>
    </w:p>
    <w:p w:rsidR="002E635C" w:rsidRPr="00982322" w:rsidRDefault="002E635C" w:rsidP="00EC1020">
      <w:pPr>
        <w:autoSpaceDE w:val="0"/>
        <w:autoSpaceDN w:val="0"/>
        <w:ind w:firstLine="708"/>
        <w:jc w:val="both"/>
        <w:rPr>
          <w:bCs/>
        </w:rPr>
      </w:pPr>
      <w:r w:rsidRPr="00982322">
        <w:rPr>
          <w:bCs/>
        </w:rPr>
        <w:t>- отраслевые особенности объектов приватизации и их социально-экономическое значение для города;</w:t>
      </w:r>
    </w:p>
    <w:p w:rsidR="002E635C" w:rsidRPr="00982322" w:rsidRDefault="002E635C" w:rsidP="00EC1020">
      <w:pPr>
        <w:autoSpaceDE w:val="0"/>
        <w:autoSpaceDN w:val="0"/>
        <w:ind w:firstLine="708"/>
        <w:jc w:val="both"/>
        <w:rPr>
          <w:bCs/>
        </w:rPr>
      </w:pPr>
      <w:r w:rsidRPr="00982322">
        <w:rPr>
          <w:bCs/>
        </w:rPr>
        <w:t>- рыночная стоимость объектов приватизации.</w:t>
      </w:r>
    </w:p>
    <w:p w:rsidR="002E635C" w:rsidRPr="00982322" w:rsidRDefault="002E635C" w:rsidP="00EC1020">
      <w:pPr>
        <w:autoSpaceDE w:val="0"/>
        <w:autoSpaceDN w:val="0"/>
        <w:ind w:firstLine="708"/>
        <w:jc w:val="both"/>
        <w:rPr>
          <w:bCs/>
        </w:rPr>
      </w:pPr>
      <w:r w:rsidRPr="00982322">
        <w:rPr>
          <w:bCs/>
        </w:rPr>
        <w:t>4.4. Для организации в установленном порядке продажи приватизируемого муниципального имущества города Продавец  создает постоянно действующую комиссию с участием депутатов Совета народных депутатов города Коврова. Комиссия  вправе привлекать к работе экспертов, а также аудиторские, консультационные, оценочные и иные организации.</w:t>
      </w:r>
    </w:p>
    <w:p w:rsidR="002E635C" w:rsidRPr="00982322" w:rsidRDefault="002E635C" w:rsidP="00EC1020">
      <w:pPr>
        <w:autoSpaceDE w:val="0"/>
        <w:autoSpaceDN w:val="0"/>
        <w:ind w:firstLine="708"/>
        <w:jc w:val="both"/>
        <w:rPr>
          <w:bCs/>
        </w:rPr>
      </w:pPr>
      <w:r w:rsidRPr="00982322">
        <w:rPr>
          <w:bCs/>
        </w:rPr>
        <w:t>5. Особенности приватизации отдельных видов имущества.</w:t>
      </w:r>
    </w:p>
    <w:p w:rsidR="002E635C" w:rsidRPr="00982322" w:rsidRDefault="002E635C" w:rsidP="00EC1020">
      <w:pPr>
        <w:autoSpaceDE w:val="0"/>
        <w:autoSpaceDN w:val="0"/>
        <w:ind w:firstLine="708"/>
        <w:jc w:val="both"/>
        <w:rPr>
          <w:bCs/>
        </w:rPr>
      </w:pPr>
      <w:r w:rsidRPr="00982322">
        <w:rPr>
          <w:bCs/>
        </w:rPr>
        <w:t>5.1. Приватизация имущественного комплекса муниципального унитарного предприятия осуществляется со следующими особенностями:</w:t>
      </w:r>
    </w:p>
    <w:p w:rsidR="002E635C" w:rsidRPr="00982322" w:rsidRDefault="002E635C" w:rsidP="00EC1020">
      <w:pPr>
        <w:autoSpaceDE w:val="0"/>
        <w:autoSpaceDN w:val="0"/>
        <w:ind w:firstLine="708"/>
        <w:jc w:val="both"/>
        <w:rPr>
          <w:bCs/>
        </w:rPr>
      </w:pPr>
      <w:r w:rsidRPr="00982322">
        <w:rPr>
          <w:bCs/>
        </w:rPr>
        <w:t xml:space="preserve">- состав подлежащего приватизации имущественного комплекса муниципального унитарного предприятия определяется в передаточном акте. Передаточный акт составляется управлением имущественных и земельных отношений администрации города Коврова на основе данных акта инвентаризации муниципального унитарного предприятия, аудиторского </w:t>
      </w:r>
      <w:r w:rsidRPr="00982322">
        <w:rPr>
          <w:bCs/>
        </w:rPr>
        <w:lastRenderedPageBreak/>
        <w:t>заключения, а также документов о земельных участках, предоставленных в установленном порядке муниципальному унитарному предприятию, и о правах на них;</w:t>
      </w:r>
    </w:p>
    <w:p w:rsidR="002E635C" w:rsidRPr="00982322" w:rsidRDefault="002E635C" w:rsidP="00EC1020">
      <w:pPr>
        <w:autoSpaceDE w:val="0"/>
        <w:autoSpaceDN w:val="0"/>
        <w:ind w:firstLine="708"/>
        <w:jc w:val="both"/>
        <w:rPr>
          <w:bCs/>
        </w:rPr>
      </w:pPr>
      <w:r w:rsidRPr="00982322">
        <w:rPr>
          <w:bCs/>
        </w:rPr>
        <w:t xml:space="preserve">-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 </w:t>
      </w:r>
      <w:proofErr w:type="gramStart"/>
      <w:r w:rsidRPr="00982322">
        <w:rPr>
          <w:bCs/>
        </w:rPr>
        <w:t>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пунктом 3 статьи 11 Федерального закона от 21.12.2001 № 178-ФЗ «О приватизации государственного и муниципального имущества», за вычетом балансовой стоимости объектов, не подлежащих приватизации в составе имущественного  комплекса унитарного предприятия;</w:t>
      </w:r>
      <w:proofErr w:type="gramEnd"/>
    </w:p>
    <w:p w:rsidR="002E635C" w:rsidRPr="00982322" w:rsidRDefault="002E635C" w:rsidP="00EC1020">
      <w:pPr>
        <w:autoSpaceDE w:val="0"/>
        <w:autoSpaceDN w:val="0"/>
        <w:ind w:firstLine="708"/>
        <w:jc w:val="both"/>
        <w:rPr>
          <w:bCs/>
        </w:rPr>
      </w:pPr>
      <w:r w:rsidRPr="00982322">
        <w:rPr>
          <w:bCs/>
        </w:rPr>
        <w:t>- имущество, не включенное в состав подлежащих приватизации активов муниципального унитарного предприятия, изымается Советом народных депутатов города Коврова;</w:t>
      </w:r>
    </w:p>
    <w:p w:rsidR="002E635C" w:rsidRPr="00982322" w:rsidRDefault="002E635C" w:rsidP="00EC1020">
      <w:pPr>
        <w:autoSpaceDE w:val="0"/>
        <w:autoSpaceDN w:val="0"/>
        <w:ind w:firstLine="708"/>
        <w:jc w:val="both"/>
        <w:rPr>
          <w:bCs/>
        </w:rPr>
      </w:pPr>
      <w:r w:rsidRPr="00982322">
        <w:rPr>
          <w:bCs/>
        </w:rPr>
        <w:t>-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2E635C" w:rsidRPr="00982322" w:rsidRDefault="002E635C" w:rsidP="00EC1020">
      <w:pPr>
        <w:autoSpaceDE w:val="0"/>
        <w:autoSpaceDN w:val="0"/>
        <w:ind w:firstLine="708"/>
        <w:jc w:val="both"/>
        <w:rPr>
          <w:bCs/>
        </w:rPr>
      </w:pPr>
      <w:proofErr w:type="gramStart"/>
      <w:r w:rsidRPr="00982322">
        <w:rPr>
          <w:bCs/>
        </w:rPr>
        <w:t>- хозяйственное общество, созданное путем преобразования муниципального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муниципального  унитарного предприятия;</w:t>
      </w:r>
      <w:proofErr w:type="gramEnd"/>
    </w:p>
    <w:p w:rsidR="002E635C" w:rsidRPr="00982322" w:rsidRDefault="002E635C" w:rsidP="00EC1020">
      <w:pPr>
        <w:autoSpaceDE w:val="0"/>
        <w:autoSpaceDN w:val="0"/>
        <w:ind w:firstLine="708"/>
        <w:jc w:val="both"/>
        <w:rPr>
          <w:bCs/>
        </w:rPr>
      </w:pPr>
      <w:r w:rsidRPr="00982322">
        <w:rPr>
          <w:bCs/>
        </w:rPr>
        <w:t>-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2E635C" w:rsidRPr="00982322" w:rsidRDefault="002E635C" w:rsidP="00EC1020">
      <w:pPr>
        <w:autoSpaceDE w:val="0"/>
        <w:autoSpaceDN w:val="0"/>
        <w:ind w:firstLine="708"/>
        <w:jc w:val="both"/>
        <w:rPr>
          <w:bCs/>
        </w:rPr>
      </w:pPr>
      <w:r w:rsidRPr="00982322">
        <w:rPr>
          <w:bCs/>
        </w:rPr>
        <w:t>-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2E635C" w:rsidRPr="00982322" w:rsidRDefault="002E635C" w:rsidP="00EC1020">
      <w:pPr>
        <w:autoSpaceDE w:val="0"/>
        <w:autoSpaceDN w:val="0"/>
        <w:ind w:firstLine="708"/>
        <w:jc w:val="both"/>
        <w:rPr>
          <w:bCs/>
        </w:rPr>
      </w:pPr>
      <w:proofErr w:type="gramStart"/>
      <w:r w:rsidRPr="00982322">
        <w:rPr>
          <w:bCs/>
        </w:rPr>
        <w:t>-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w:t>
      </w:r>
      <w:proofErr w:type="gramEnd"/>
      <w:r w:rsidRPr="00982322">
        <w:rPr>
          <w:bCs/>
        </w:rPr>
        <w:t xml:space="preserve"> (или) ревизионной комиссии или назначение ревизора предусмотрено уставом общества с ограниченной ответственностью;</w:t>
      </w:r>
    </w:p>
    <w:p w:rsidR="002E635C" w:rsidRPr="00982322" w:rsidRDefault="002E635C" w:rsidP="00EC1020">
      <w:pPr>
        <w:autoSpaceDE w:val="0"/>
        <w:autoSpaceDN w:val="0"/>
        <w:ind w:firstLine="708"/>
        <w:jc w:val="both"/>
        <w:rPr>
          <w:bCs/>
        </w:rPr>
      </w:pPr>
      <w:r w:rsidRPr="00982322">
        <w:rPr>
          <w:bCs/>
        </w:rPr>
        <w:t>- акционерные общества, общества с ограниченной ответственностью, созданные в процессе приватизации имущественных комплексов муниципальных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муниципальных унитарных предприятий. Заключение нового коллективного договора или продление прежнего на срок до трех лет возможно по истечении трех месяцев со дня государственной регистрации акционерного общества или общества с ограниченной ответственностью.</w:t>
      </w:r>
    </w:p>
    <w:p w:rsidR="002E635C" w:rsidRPr="00982322" w:rsidRDefault="002E635C" w:rsidP="00EC1020">
      <w:pPr>
        <w:autoSpaceDE w:val="0"/>
        <w:autoSpaceDN w:val="0"/>
        <w:ind w:firstLine="708"/>
        <w:jc w:val="both"/>
        <w:rPr>
          <w:bCs/>
        </w:rPr>
      </w:pPr>
      <w:r w:rsidRPr="00982322">
        <w:rPr>
          <w:bCs/>
        </w:rPr>
        <w:t>5.2. Решение о приватизации или об отказе в приватизации объектов муниципальной собственности принимает Совет народных депутатов города Коврова.</w:t>
      </w:r>
    </w:p>
    <w:p w:rsidR="002E635C" w:rsidRPr="00982322" w:rsidRDefault="002E635C" w:rsidP="00EC1020">
      <w:pPr>
        <w:autoSpaceDE w:val="0"/>
        <w:autoSpaceDN w:val="0"/>
        <w:ind w:firstLine="708"/>
        <w:jc w:val="both"/>
        <w:rPr>
          <w:bCs/>
        </w:rPr>
      </w:pPr>
      <w:r w:rsidRPr="00982322">
        <w:rPr>
          <w:bCs/>
        </w:rPr>
        <w:t xml:space="preserve">5.3. </w:t>
      </w:r>
      <w:proofErr w:type="gramStart"/>
      <w:r w:rsidRPr="00982322">
        <w:rPr>
          <w:bCs/>
        </w:rPr>
        <w:t xml:space="preserve">В случае принятия решения о приватизации объекта муниципальной собственности  устанавливается срок подготовки плана (условий) его приватизации, который не может превышать шести месяцев со дня принятия решения о приватизации такого имущества, при этом представление с проектом решения по условиям приватизации муниципального </w:t>
      </w:r>
      <w:r w:rsidRPr="00982322">
        <w:rPr>
          <w:bCs/>
        </w:rPr>
        <w:lastRenderedPageBreak/>
        <w:t>имущества направляется в Совет народных депутатов города Коврова не позднее одного месяца со дня составления отчета об оценке данного имущества.</w:t>
      </w:r>
      <w:proofErr w:type="gramEnd"/>
    </w:p>
    <w:p w:rsidR="002E635C" w:rsidRPr="00982322" w:rsidRDefault="002E635C" w:rsidP="00EC1020">
      <w:pPr>
        <w:autoSpaceDE w:val="0"/>
        <w:autoSpaceDN w:val="0"/>
        <w:ind w:firstLine="708"/>
        <w:jc w:val="both"/>
        <w:rPr>
          <w:bCs/>
        </w:rPr>
      </w:pPr>
      <w:r w:rsidRPr="00982322">
        <w:rPr>
          <w:bCs/>
        </w:rPr>
        <w:t>5.4. Решение об условиях приватизации муниципального имущества принимается Советом народных депутатов города Коврова в соответствии с прогнозным планом (программой) приватизации муниципального имущества на очередной финансовый год и плановый период в порядке, установленном Советом народных депутатов города Коврова, и должно содержать следующие сведения:</w:t>
      </w:r>
    </w:p>
    <w:p w:rsidR="002E635C" w:rsidRPr="00982322" w:rsidRDefault="002E635C" w:rsidP="00EC1020">
      <w:pPr>
        <w:autoSpaceDE w:val="0"/>
        <w:autoSpaceDN w:val="0"/>
        <w:ind w:firstLine="708"/>
        <w:jc w:val="both"/>
        <w:rPr>
          <w:bCs/>
        </w:rPr>
      </w:pPr>
      <w:r w:rsidRPr="00982322">
        <w:rPr>
          <w:bCs/>
        </w:rPr>
        <w:t>- наименование имущества и иные позволяющие его индивидуализировать данные (характеристика имущества);</w:t>
      </w:r>
    </w:p>
    <w:p w:rsidR="002E635C" w:rsidRPr="00982322" w:rsidRDefault="002E635C" w:rsidP="00EC1020">
      <w:pPr>
        <w:autoSpaceDE w:val="0"/>
        <w:autoSpaceDN w:val="0"/>
        <w:ind w:firstLine="708"/>
        <w:jc w:val="both"/>
        <w:rPr>
          <w:bCs/>
        </w:rPr>
      </w:pPr>
      <w:r w:rsidRPr="00982322">
        <w:rPr>
          <w:bCs/>
        </w:rPr>
        <w:t>- способ приватизации имущества;</w:t>
      </w:r>
    </w:p>
    <w:p w:rsidR="002E635C" w:rsidRPr="00982322" w:rsidRDefault="002E635C" w:rsidP="00EC1020">
      <w:pPr>
        <w:autoSpaceDE w:val="0"/>
        <w:autoSpaceDN w:val="0"/>
        <w:ind w:firstLine="708"/>
        <w:jc w:val="both"/>
        <w:rPr>
          <w:bCs/>
        </w:rPr>
      </w:pPr>
      <w:r w:rsidRPr="00982322">
        <w:rPr>
          <w:bCs/>
        </w:rPr>
        <w:t>- начальная цена имущества;</w:t>
      </w:r>
    </w:p>
    <w:p w:rsidR="002E635C" w:rsidRPr="00982322" w:rsidRDefault="002E635C" w:rsidP="00EC1020">
      <w:pPr>
        <w:autoSpaceDE w:val="0"/>
        <w:autoSpaceDN w:val="0"/>
        <w:ind w:firstLine="708"/>
        <w:jc w:val="both"/>
        <w:rPr>
          <w:bCs/>
        </w:rPr>
      </w:pPr>
      <w:r w:rsidRPr="00982322">
        <w:rPr>
          <w:bCs/>
        </w:rPr>
        <w:t>- срок рассрочки платежа (в случае ее предоставления);</w:t>
      </w:r>
    </w:p>
    <w:p w:rsidR="002E635C" w:rsidRPr="00982322" w:rsidRDefault="002E635C" w:rsidP="00EC1020">
      <w:pPr>
        <w:autoSpaceDE w:val="0"/>
        <w:autoSpaceDN w:val="0"/>
        <w:ind w:firstLine="708"/>
        <w:jc w:val="both"/>
        <w:rPr>
          <w:bCs/>
        </w:rPr>
      </w:pPr>
      <w:r w:rsidRPr="00982322">
        <w:rPr>
          <w:bCs/>
        </w:rPr>
        <w:t>- иные необходимые для приватизации имущества сведения.</w:t>
      </w:r>
    </w:p>
    <w:p w:rsidR="002E635C" w:rsidRPr="00982322" w:rsidRDefault="002E635C" w:rsidP="00EC1020">
      <w:pPr>
        <w:autoSpaceDE w:val="0"/>
        <w:autoSpaceDN w:val="0"/>
        <w:ind w:firstLine="708"/>
        <w:jc w:val="both"/>
        <w:rPr>
          <w:bCs/>
        </w:rPr>
      </w:pPr>
      <w:r w:rsidRPr="00982322">
        <w:rPr>
          <w:bCs/>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2E635C" w:rsidRPr="00982322" w:rsidRDefault="002E635C" w:rsidP="00EC1020">
      <w:pPr>
        <w:autoSpaceDE w:val="0"/>
        <w:autoSpaceDN w:val="0"/>
        <w:ind w:firstLine="708"/>
        <w:jc w:val="both"/>
        <w:rPr>
          <w:bCs/>
        </w:rPr>
      </w:pPr>
      <w:r w:rsidRPr="00982322">
        <w:rPr>
          <w:bCs/>
        </w:rPr>
        <w:t>- состав подлежащего приватизации имущественного комплекса унитарного предприятия, определенный в соответствии со статьей 11 Федерального закона от 21.12.2001 № 178-ФЗ «О приватизации государственного и муниципального имущества»;</w:t>
      </w:r>
    </w:p>
    <w:p w:rsidR="002E635C" w:rsidRPr="00982322" w:rsidRDefault="002E635C" w:rsidP="00EC1020">
      <w:pPr>
        <w:autoSpaceDE w:val="0"/>
        <w:autoSpaceDN w:val="0"/>
        <w:ind w:firstLine="708"/>
        <w:jc w:val="both"/>
        <w:rPr>
          <w:bCs/>
        </w:rPr>
      </w:pPr>
      <w:r w:rsidRPr="00982322">
        <w:rPr>
          <w:bCs/>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2E635C" w:rsidRPr="00982322" w:rsidRDefault="002E635C" w:rsidP="00EC1020">
      <w:pPr>
        <w:autoSpaceDE w:val="0"/>
        <w:autoSpaceDN w:val="0"/>
        <w:ind w:firstLine="708"/>
        <w:jc w:val="both"/>
        <w:rPr>
          <w:bCs/>
        </w:rPr>
      </w:pPr>
      <w:r w:rsidRPr="00982322">
        <w:rPr>
          <w:bCs/>
        </w:rPr>
        <w:t xml:space="preserve">- размер уставного капитала акционерного общества или общества с ограниченной ответственностью, </w:t>
      </w:r>
      <w:proofErr w:type="gramStart"/>
      <w:r w:rsidRPr="00982322">
        <w:rPr>
          <w:bCs/>
        </w:rPr>
        <w:t>создаваемых</w:t>
      </w:r>
      <w:proofErr w:type="gramEnd"/>
      <w:r w:rsidRPr="00982322">
        <w:rPr>
          <w:bCs/>
        </w:rPr>
        <w:t xml:space="preserve"> посредством преобразования унитарного предприятия;</w:t>
      </w:r>
    </w:p>
    <w:p w:rsidR="002E635C" w:rsidRPr="00982322" w:rsidRDefault="002E635C" w:rsidP="00EC1020">
      <w:pPr>
        <w:autoSpaceDE w:val="0"/>
        <w:autoSpaceDN w:val="0"/>
        <w:ind w:firstLine="708"/>
        <w:jc w:val="both"/>
        <w:rPr>
          <w:bCs/>
        </w:rPr>
      </w:pPr>
      <w:r w:rsidRPr="00982322">
        <w:rPr>
          <w:bCs/>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 город Ковров;</w:t>
      </w:r>
    </w:p>
    <w:p w:rsidR="002E635C" w:rsidRPr="00982322" w:rsidRDefault="002E635C" w:rsidP="00EC1020">
      <w:pPr>
        <w:autoSpaceDE w:val="0"/>
        <w:autoSpaceDN w:val="0"/>
        <w:ind w:firstLine="708"/>
        <w:jc w:val="both"/>
        <w:rPr>
          <w:bCs/>
        </w:rPr>
      </w:pPr>
      <w:r w:rsidRPr="00982322">
        <w:rPr>
          <w:bCs/>
        </w:rPr>
        <w:t>- устав создаваемого акционерного общества или общества с ограниченной ответственностью.</w:t>
      </w:r>
    </w:p>
    <w:p w:rsidR="002E635C" w:rsidRPr="00982322" w:rsidRDefault="002E635C" w:rsidP="00EC1020">
      <w:pPr>
        <w:autoSpaceDE w:val="0"/>
        <w:autoSpaceDN w:val="0"/>
        <w:ind w:firstLine="708"/>
        <w:jc w:val="both"/>
        <w:rPr>
          <w:bCs/>
        </w:rPr>
      </w:pPr>
      <w:r w:rsidRPr="00982322">
        <w:rPr>
          <w:bCs/>
        </w:rPr>
        <w:t>Со дня утверждения прогнозного плана (программы)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Совета народных депутатов города Коврова не вправе совершать действия, предусмотренные пунктом 3 статьи 14 Федерального закона от 21.12.2001 № 178-ФЗ «О приватизации государственного и муниципального имущества».</w:t>
      </w:r>
    </w:p>
    <w:p w:rsidR="002E635C" w:rsidRPr="00982322" w:rsidRDefault="002E635C" w:rsidP="00EC1020">
      <w:pPr>
        <w:autoSpaceDE w:val="0"/>
        <w:autoSpaceDN w:val="0"/>
        <w:ind w:firstLine="708"/>
        <w:jc w:val="both"/>
        <w:rPr>
          <w:bCs/>
        </w:rPr>
      </w:pPr>
      <w:proofErr w:type="gramStart"/>
      <w:r w:rsidRPr="00982322">
        <w:rPr>
          <w:bCs/>
        </w:rPr>
        <w:t>Решение об условиях приватизации муниципальных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принимается Советом народных депутатов города Коврова после включения данных объектов в прогнозный план (программу) приватизации муниципального имущества города Коврова и утверждения соответствующих инвестиционных программ в отношении муниципального унитарного предприятия, которому принадлежит такое имущество на соответствующем вещном праве, или</w:t>
      </w:r>
      <w:proofErr w:type="gramEnd"/>
      <w:r w:rsidRPr="00982322">
        <w:rPr>
          <w:bCs/>
        </w:rPr>
        <w:t xml:space="preserve"> в отношении организации, которой принадлежат права владения и (или) пользования таким имуществом. </w:t>
      </w:r>
      <w:proofErr w:type="gramStart"/>
      <w:r w:rsidRPr="00982322">
        <w:rPr>
          <w:bCs/>
        </w:rPr>
        <w:t>Условия обязательств по строительству, реконструкции и (или) модернизации (инвестиционные обязательства) и обязательств по эксплуатации (эксплуатационные обязательства) указанных объектов подлежат включению в состав решения об условиях приватизации муниципального имущества и в качестве существенных условий в договор купли-продажи объектов (если приватизация указанных объектов и (или) систем осуществляется посредством их продажи) или договор купли-продажи акций (если приватизация осуществляется путем внесения их в качестве</w:t>
      </w:r>
      <w:proofErr w:type="gramEnd"/>
      <w:r w:rsidRPr="00982322">
        <w:rPr>
          <w:bCs/>
        </w:rPr>
        <w:t xml:space="preserve"> вклада в уставный капитал акционерного общества).</w:t>
      </w:r>
    </w:p>
    <w:p w:rsidR="002E635C" w:rsidRPr="00982322" w:rsidRDefault="002E635C" w:rsidP="00EC1020">
      <w:pPr>
        <w:autoSpaceDE w:val="0"/>
        <w:autoSpaceDN w:val="0"/>
        <w:ind w:firstLine="708"/>
        <w:jc w:val="both"/>
        <w:rPr>
          <w:bCs/>
        </w:rPr>
      </w:pPr>
      <w:r w:rsidRPr="00982322">
        <w:rPr>
          <w:bCs/>
        </w:rPr>
        <w:t>6. Порядок оплаты приобретаемого в ходе приватизации муниципального имущества.</w:t>
      </w:r>
    </w:p>
    <w:p w:rsidR="002E635C" w:rsidRPr="00982322" w:rsidRDefault="002E635C" w:rsidP="00EC1020">
      <w:pPr>
        <w:autoSpaceDE w:val="0"/>
        <w:autoSpaceDN w:val="0"/>
        <w:ind w:firstLine="708"/>
        <w:jc w:val="both"/>
        <w:rPr>
          <w:bCs/>
        </w:rPr>
      </w:pPr>
      <w:r w:rsidRPr="00982322">
        <w:rPr>
          <w:bCs/>
        </w:rPr>
        <w:t>6.1. Оплата приобретаемого покупателем муниципального имущества производится единовременно в течени</w:t>
      </w:r>
      <w:proofErr w:type="gramStart"/>
      <w:r w:rsidRPr="00982322">
        <w:rPr>
          <w:bCs/>
        </w:rPr>
        <w:t>и</w:t>
      </w:r>
      <w:proofErr w:type="gramEnd"/>
      <w:r w:rsidRPr="00982322">
        <w:rPr>
          <w:bCs/>
        </w:rPr>
        <w:t xml:space="preserve"> 10 дней со дня подписания соответствующего договора купли-продажи. Оплата в рассрочку не допускается, за исключением случаев приватизации муниципального имущества без объявления цены, при этом срок рассрочки не может быть более чем один год. </w:t>
      </w:r>
    </w:p>
    <w:p w:rsidR="002E635C" w:rsidRPr="00982322" w:rsidRDefault="002E635C" w:rsidP="00EC1020">
      <w:pPr>
        <w:autoSpaceDE w:val="0"/>
        <w:autoSpaceDN w:val="0"/>
        <w:ind w:firstLine="708"/>
        <w:jc w:val="both"/>
        <w:rPr>
          <w:bCs/>
        </w:rPr>
      </w:pPr>
      <w:r w:rsidRPr="00982322">
        <w:rPr>
          <w:bCs/>
        </w:rPr>
        <w:t xml:space="preserve">6.2. Оплата недвижимого имущества, приобретаемого субъектами малого и среднего предпринимательства при реализации преимущественного права на приобретение арендуемого </w:t>
      </w:r>
      <w:r w:rsidRPr="00982322">
        <w:rPr>
          <w:bCs/>
        </w:rPr>
        <w:lastRenderedPageBreak/>
        <w:t xml:space="preserve">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имущества составляет пять лет. </w:t>
      </w:r>
      <w:proofErr w:type="gramStart"/>
      <w:r w:rsidRPr="00982322">
        <w:rPr>
          <w:bCs/>
        </w:rPr>
        <w:t xml:space="preserve">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подпунктом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2E635C" w:rsidRPr="00982322" w:rsidRDefault="002E635C" w:rsidP="00EC1020">
      <w:pPr>
        <w:autoSpaceDE w:val="0"/>
        <w:autoSpaceDN w:val="0"/>
        <w:ind w:firstLine="708"/>
        <w:jc w:val="both"/>
        <w:rPr>
          <w:bCs/>
        </w:rPr>
      </w:pPr>
      <w:r w:rsidRPr="00982322">
        <w:rPr>
          <w:bCs/>
        </w:rPr>
        <w:t>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 имущества.</w:t>
      </w:r>
    </w:p>
    <w:p w:rsidR="002E635C" w:rsidRPr="00982322" w:rsidRDefault="002E635C" w:rsidP="00EC1020">
      <w:pPr>
        <w:autoSpaceDE w:val="0"/>
        <w:autoSpaceDN w:val="0"/>
        <w:ind w:firstLine="708"/>
        <w:jc w:val="both"/>
        <w:rPr>
          <w:bCs/>
        </w:rPr>
      </w:pPr>
      <w:r w:rsidRPr="00982322">
        <w:rPr>
          <w:bCs/>
        </w:rPr>
        <w:t>6.4. Оплата приобретаемого в рассрочку имущества может быть осуществлена досрочно на основании решения покупателя.</w:t>
      </w:r>
    </w:p>
    <w:p w:rsidR="002E635C" w:rsidRPr="00982322" w:rsidRDefault="002E635C" w:rsidP="00EC1020">
      <w:pPr>
        <w:autoSpaceDE w:val="0"/>
        <w:autoSpaceDN w:val="0"/>
        <w:ind w:firstLine="708"/>
        <w:jc w:val="both"/>
        <w:rPr>
          <w:bCs/>
        </w:rPr>
      </w:pPr>
      <w:r w:rsidRPr="00982322">
        <w:rPr>
          <w:bCs/>
        </w:rPr>
        <w:t>6.5.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приобретенного муниципального имущества.</w:t>
      </w:r>
    </w:p>
    <w:p w:rsidR="002E635C" w:rsidRPr="00982322" w:rsidRDefault="002E635C" w:rsidP="00EC1020">
      <w:pPr>
        <w:autoSpaceDE w:val="0"/>
        <w:autoSpaceDN w:val="0"/>
        <w:ind w:firstLine="708"/>
        <w:jc w:val="both"/>
        <w:rPr>
          <w:bCs/>
        </w:rPr>
      </w:pPr>
      <w:r w:rsidRPr="00982322">
        <w:rPr>
          <w:bCs/>
        </w:rPr>
        <w:t xml:space="preserve">7. </w:t>
      </w:r>
      <w:proofErr w:type="gramStart"/>
      <w:r w:rsidRPr="00982322">
        <w:rPr>
          <w:bCs/>
        </w:rPr>
        <w:t>Управление имущественных и земельных отношений администрации города Коврова ежегодно, не позднее 1 февраля текущего года, представляет в Совет народных депутатов города Коврова отчет о результатах приватизации муниципального имущества за прошедший год, содержащий перечень приватизированных в прошедшем году муниципальных унитарных предприятий, акций акционерных обществ, долей в уставных капиталах обществ с ограниченной ответственностью  и иного муниципального имущества с указанием способа, срока и</w:t>
      </w:r>
      <w:proofErr w:type="gramEnd"/>
      <w:r w:rsidRPr="00982322">
        <w:rPr>
          <w:bCs/>
        </w:rPr>
        <w:t xml:space="preserve"> цены сделки приватизации, а также информацию в соответствии с формами отчетов об итогах исполнения прогнозных планов (программ) приватизации государственного и муниципального имущества, утверждаемыми Правительством Российской Федерации.</w:t>
      </w:r>
    </w:p>
    <w:p w:rsidR="002E635C" w:rsidRPr="00982322" w:rsidRDefault="002E635C" w:rsidP="00EC1020">
      <w:pPr>
        <w:autoSpaceDE w:val="0"/>
        <w:autoSpaceDN w:val="0"/>
        <w:ind w:firstLine="708"/>
        <w:jc w:val="both"/>
        <w:rPr>
          <w:bCs/>
        </w:rPr>
      </w:pPr>
      <w:r w:rsidRPr="00982322">
        <w:rPr>
          <w:bCs/>
        </w:rPr>
        <w:t xml:space="preserve">8. </w:t>
      </w:r>
      <w:proofErr w:type="gramStart"/>
      <w:r w:rsidRPr="00982322">
        <w:rPr>
          <w:bCs/>
        </w:rPr>
        <w:t>Прогнозный план (программа) приватизации муниципального имущества города Коврова, отчет о результатах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подлежат размещению на официальном сайте в сети «Интернет» для размещения информации о приватизации государственного и муниципального имущества (официальный сайт Российской Федерации в сети «Интернет» для размещения информации о проведении</w:t>
      </w:r>
      <w:proofErr w:type="gramEnd"/>
      <w:r w:rsidRPr="00982322">
        <w:rPr>
          <w:bCs/>
        </w:rPr>
        <w:t xml:space="preserve"> торгов, </w:t>
      </w:r>
      <w:proofErr w:type="gramStart"/>
      <w:r w:rsidRPr="00982322">
        <w:rPr>
          <w:bCs/>
        </w:rPr>
        <w:t>определенный</w:t>
      </w:r>
      <w:proofErr w:type="gramEnd"/>
      <w:r w:rsidRPr="00982322">
        <w:rPr>
          <w:bCs/>
        </w:rPr>
        <w:t xml:space="preserve"> Правительством Российской Федерации). Информация о приватизации муниципального имущества, указанная в настоящем пункте, дополнительно размещается на сайтах в сети «Интернет» в соответствии с требованиями Федерального закона от 21.12.2001 № 178-ФЗ «О приватизации государственного и муниципального имущества».</w:t>
      </w:r>
    </w:p>
    <w:p w:rsidR="002E635C" w:rsidRPr="00982322" w:rsidRDefault="002E635C" w:rsidP="00EC1020">
      <w:pPr>
        <w:autoSpaceDE w:val="0"/>
        <w:autoSpaceDN w:val="0"/>
        <w:ind w:firstLine="708"/>
        <w:jc w:val="both"/>
        <w:rPr>
          <w:bCs/>
        </w:rPr>
      </w:pPr>
      <w:r w:rsidRPr="00982322">
        <w:rPr>
          <w:bCs/>
        </w:rPr>
        <w:t>9.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2E635C" w:rsidRPr="00982322" w:rsidRDefault="002E635C" w:rsidP="00EC1020">
      <w:pPr>
        <w:autoSpaceDE w:val="0"/>
        <w:autoSpaceDN w:val="0"/>
        <w:ind w:firstLine="708"/>
        <w:jc w:val="both"/>
        <w:rPr>
          <w:bCs/>
        </w:rPr>
      </w:pPr>
      <w:r w:rsidRPr="00982322">
        <w:rPr>
          <w:bCs/>
        </w:rPr>
        <w:t>10. Оформление сделок приватизации объектов муниципальной собственности.</w:t>
      </w:r>
    </w:p>
    <w:p w:rsidR="002E635C" w:rsidRPr="00982322" w:rsidRDefault="002E635C" w:rsidP="00EC1020">
      <w:pPr>
        <w:autoSpaceDE w:val="0"/>
        <w:autoSpaceDN w:val="0"/>
        <w:ind w:firstLine="708"/>
        <w:jc w:val="both"/>
        <w:rPr>
          <w:bCs/>
        </w:rPr>
      </w:pPr>
      <w:r w:rsidRPr="00982322">
        <w:rPr>
          <w:bCs/>
        </w:rPr>
        <w:t>10.1. Продажа муниципального имущества оформляется договором купли-продажи.</w:t>
      </w:r>
    </w:p>
    <w:p w:rsidR="002E635C" w:rsidRPr="00982322" w:rsidRDefault="002E635C" w:rsidP="00EC1020">
      <w:pPr>
        <w:autoSpaceDE w:val="0"/>
        <w:autoSpaceDN w:val="0"/>
        <w:ind w:firstLine="708"/>
        <w:jc w:val="both"/>
        <w:rPr>
          <w:bCs/>
        </w:rPr>
      </w:pPr>
      <w:r w:rsidRPr="00982322">
        <w:rPr>
          <w:bCs/>
        </w:rPr>
        <w:t>10.2.Обязательными условиями договора купли-продажи объектов муниципальной собственности являются:</w:t>
      </w:r>
    </w:p>
    <w:p w:rsidR="002E635C" w:rsidRPr="00982322" w:rsidRDefault="002E635C" w:rsidP="00EC1020">
      <w:pPr>
        <w:autoSpaceDE w:val="0"/>
        <w:autoSpaceDN w:val="0"/>
        <w:ind w:firstLine="708"/>
        <w:jc w:val="both"/>
        <w:rPr>
          <w:bCs/>
        </w:rPr>
      </w:pPr>
      <w:r w:rsidRPr="00982322">
        <w:rPr>
          <w:bCs/>
        </w:rPr>
        <w:t>- сведения о сторонах договора;</w:t>
      </w:r>
    </w:p>
    <w:p w:rsidR="002E635C" w:rsidRPr="00982322" w:rsidRDefault="002E635C" w:rsidP="00EC1020">
      <w:pPr>
        <w:autoSpaceDE w:val="0"/>
        <w:autoSpaceDN w:val="0"/>
        <w:ind w:firstLine="708"/>
        <w:jc w:val="both"/>
        <w:rPr>
          <w:bCs/>
        </w:rPr>
      </w:pPr>
      <w:r w:rsidRPr="00982322">
        <w:rPr>
          <w:bCs/>
        </w:rPr>
        <w:t>- наименование муниципального имущества;</w:t>
      </w:r>
    </w:p>
    <w:p w:rsidR="002E635C" w:rsidRPr="00982322" w:rsidRDefault="002E635C" w:rsidP="00EC1020">
      <w:pPr>
        <w:autoSpaceDE w:val="0"/>
        <w:autoSpaceDN w:val="0"/>
        <w:ind w:firstLine="708"/>
        <w:jc w:val="both"/>
        <w:rPr>
          <w:bCs/>
        </w:rPr>
      </w:pPr>
      <w:r w:rsidRPr="00982322">
        <w:rPr>
          <w:bCs/>
        </w:rPr>
        <w:t>- место его нахождения;</w:t>
      </w:r>
    </w:p>
    <w:p w:rsidR="002E635C" w:rsidRPr="00982322" w:rsidRDefault="002E635C" w:rsidP="00EC1020">
      <w:pPr>
        <w:autoSpaceDE w:val="0"/>
        <w:autoSpaceDN w:val="0"/>
        <w:ind w:firstLine="708"/>
        <w:jc w:val="both"/>
        <w:rPr>
          <w:bCs/>
        </w:rPr>
      </w:pPr>
      <w:r w:rsidRPr="00982322">
        <w:rPr>
          <w:bCs/>
        </w:rPr>
        <w:t>- состав и цена муниципального имущества;</w:t>
      </w:r>
    </w:p>
    <w:p w:rsidR="002E635C" w:rsidRPr="00982322" w:rsidRDefault="002E635C" w:rsidP="00EC1020">
      <w:pPr>
        <w:autoSpaceDE w:val="0"/>
        <w:autoSpaceDN w:val="0"/>
        <w:ind w:firstLine="708"/>
        <w:jc w:val="both"/>
        <w:rPr>
          <w:bCs/>
        </w:rPr>
      </w:pPr>
      <w:r w:rsidRPr="00982322">
        <w:rPr>
          <w:bCs/>
        </w:rPr>
        <w:t>- количество акций акционерного общества, их категория;</w:t>
      </w:r>
    </w:p>
    <w:p w:rsidR="002E635C" w:rsidRPr="00982322" w:rsidRDefault="002E635C" w:rsidP="00EC1020">
      <w:pPr>
        <w:autoSpaceDE w:val="0"/>
        <w:autoSpaceDN w:val="0"/>
        <w:ind w:firstLine="708"/>
        <w:jc w:val="both"/>
        <w:rPr>
          <w:bCs/>
        </w:rPr>
      </w:pPr>
      <w:r w:rsidRPr="00982322">
        <w:rPr>
          <w:bCs/>
        </w:rPr>
        <w:t>- размер доли в уставном капитале общества с ограниченной ответственностью;</w:t>
      </w:r>
    </w:p>
    <w:p w:rsidR="002E635C" w:rsidRPr="00982322" w:rsidRDefault="002E635C" w:rsidP="00EC1020">
      <w:pPr>
        <w:autoSpaceDE w:val="0"/>
        <w:autoSpaceDN w:val="0"/>
        <w:ind w:firstLine="708"/>
        <w:jc w:val="both"/>
        <w:rPr>
          <w:bCs/>
        </w:rPr>
      </w:pPr>
      <w:r w:rsidRPr="00982322">
        <w:rPr>
          <w:bCs/>
        </w:rPr>
        <w:t>- порядок и срок передачи муниципального имущества в собственность покупателя;</w:t>
      </w:r>
    </w:p>
    <w:p w:rsidR="002E635C" w:rsidRPr="00982322" w:rsidRDefault="002E635C" w:rsidP="00EC1020">
      <w:pPr>
        <w:autoSpaceDE w:val="0"/>
        <w:autoSpaceDN w:val="0"/>
        <w:ind w:firstLine="708"/>
        <w:jc w:val="both"/>
        <w:rPr>
          <w:bCs/>
        </w:rPr>
      </w:pPr>
      <w:r w:rsidRPr="00982322">
        <w:rPr>
          <w:bCs/>
        </w:rPr>
        <w:t>- форма и сроки платежа за приобретенное имущество;</w:t>
      </w:r>
    </w:p>
    <w:p w:rsidR="002E635C" w:rsidRPr="00982322" w:rsidRDefault="002E635C" w:rsidP="00EC1020">
      <w:pPr>
        <w:autoSpaceDE w:val="0"/>
        <w:autoSpaceDN w:val="0"/>
        <w:ind w:firstLine="708"/>
        <w:jc w:val="both"/>
        <w:rPr>
          <w:bCs/>
        </w:rPr>
      </w:pPr>
      <w:r w:rsidRPr="00982322">
        <w:rPr>
          <w:bCs/>
        </w:rPr>
        <w:lastRenderedPageBreak/>
        <w:t>- условия, в соответствии с которыми указанное имущество было приобретено покупателем;</w:t>
      </w:r>
    </w:p>
    <w:p w:rsidR="002E635C" w:rsidRPr="00982322" w:rsidRDefault="002E635C" w:rsidP="00EC1020">
      <w:pPr>
        <w:autoSpaceDE w:val="0"/>
        <w:autoSpaceDN w:val="0"/>
        <w:ind w:firstLine="708"/>
        <w:jc w:val="both"/>
        <w:rPr>
          <w:bCs/>
        </w:rPr>
      </w:pPr>
      <w:r w:rsidRPr="00982322">
        <w:rPr>
          <w:bCs/>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2E635C" w:rsidRPr="00982322" w:rsidRDefault="002E635C" w:rsidP="00EC1020">
      <w:pPr>
        <w:autoSpaceDE w:val="0"/>
        <w:autoSpaceDN w:val="0"/>
        <w:ind w:firstLine="708"/>
        <w:jc w:val="both"/>
        <w:rPr>
          <w:bCs/>
        </w:rPr>
      </w:pPr>
      <w:r w:rsidRPr="00982322">
        <w:rPr>
          <w:bCs/>
        </w:rPr>
        <w:t xml:space="preserve">-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 </w:t>
      </w:r>
    </w:p>
    <w:p w:rsidR="002E635C" w:rsidRPr="00982322" w:rsidRDefault="002E635C" w:rsidP="00EC1020">
      <w:pPr>
        <w:autoSpaceDE w:val="0"/>
        <w:autoSpaceDN w:val="0"/>
        <w:ind w:firstLine="708"/>
        <w:jc w:val="both"/>
        <w:rPr>
          <w:bCs/>
        </w:rPr>
      </w:pPr>
      <w:r w:rsidRPr="00982322">
        <w:rPr>
          <w:bCs/>
        </w:rPr>
        <w:t>- иные условия, установленные сторонами такого договора по взаимному соглашению.</w:t>
      </w:r>
    </w:p>
    <w:p w:rsidR="002E635C" w:rsidRPr="00982322" w:rsidRDefault="002E635C" w:rsidP="00EC1020">
      <w:pPr>
        <w:autoSpaceDE w:val="0"/>
        <w:autoSpaceDN w:val="0"/>
        <w:ind w:firstLine="708"/>
        <w:jc w:val="both"/>
        <w:rPr>
          <w:bCs/>
        </w:rPr>
      </w:pPr>
      <w:r w:rsidRPr="00982322">
        <w:rPr>
          <w:bCs/>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2E635C" w:rsidRPr="00982322" w:rsidRDefault="002E635C" w:rsidP="00EC1020">
      <w:pPr>
        <w:autoSpaceDE w:val="0"/>
        <w:autoSpaceDN w:val="0"/>
        <w:ind w:firstLine="708"/>
        <w:jc w:val="both"/>
        <w:rPr>
          <w:bCs/>
        </w:rPr>
      </w:pPr>
      <w:r w:rsidRPr="00982322">
        <w:rPr>
          <w:bCs/>
        </w:rPr>
        <w:t>10.3.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Федеральным Законом от 21.12.2001 № 178-ФЗ «О приватизации государственного и муниципального имущества».</w:t>
      </w:r>
    </w:p>
    <w:p w:rsidR="002E635C" w:rsidRPr="00982322" w:rsidRDefault="002E635C" w:rsidP="00EC1020">
      <w:pPr>
        <w:autoSpaceDE w:val="0"/>
        <w:autoSpaceDN w:val="0"/>
        <w:ind w:firstLine="708"/>
        <w:jc w:val="both"/>
        <w:rPr>
          <w:bCs/>
        </w:rPr>
      </w:pPr>
      <w:r w:rsidRPr="00982322">
        <w:rPr>
          <w:bCs/>
        </w:rPr>
        <w:t>10.4.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2E635C" w:rsidRPr="00982322" w:rsidRDefault="002E635C" w:rsidP="00EC1020">
      <w:pPr>
        <w:pStyle w:val="ConsPlusNormal"/>
        <w:ind w:firstLine="708"/>
        <w:jc w:val="both"/>
        <w:rPr>
          <w:szCs w:val="24"/>
        </w:rPr>
      </w:pPr>
      <w:r w:rsidRPr="00982322">
        <w:rPr>
          <w:bCs/>
          <w:szCs w:val="24"/>
        </w:rPr>
        <w:t xml:space="preserve">10.5. </w:t>
      </w:r>
      <w:r w:rsidRPr="00982322">
        <w:rPr>
          <w:szCs w:val="24"/>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2E635C" w:rsidRPr="00982322" w:rsidRDefault="002E635C" w:rsidP="00EC1020">
      <w:pPr>
        <w:autoSpaceDE w:val="0"/>
        <w:autoSpaceDN w:val="0"/>
        <w:ind w:firstLine="708"/>
        <w:jc w:val="both"/>
        <w:rPr>
          <w:bCs/>
        </w:rPr>
      </w:pPr>
      <w:r w:rsidRPr="00982322">
        <w:rPr>
          <w:bCs/>
        </w:rPr>
        <w:t>11. Продажа муниципального имущества в электронной форме.</w:t>
      </w:r>
    </w:p>
    <w:p w:rsidR="002E635C" w:rsidRPr="00982322" w:rsidRDefault="002E635C" w:rsidP="00EC1020">
      <w:pPr>
        <w:autoSpaceDE w:val="0"/>
        <w:autoSpaceDN w:val="0"/>
        <w:ind w:firstLine="708"/>
        <w:jc w:val="both"/>
        <w:rPr>
          <w:bCs/>
        </w:rPr>
      </w:pPr>
      <w:r w:rsidRPr="00982322">
        <w:rPr>
          <w:bCs/>
        </w:rPr>
        <w:t>11.1. Продажа муниципального имущества способами, установленными статьями 18- 20, 23, 24 Федерального Закона от 21.12.2001 № 178-ФЗ «О приватизации государственного и муниципального имущества», осуществляется в электронной форме.</w:t>
      </w:r>
    </w:p>
    <w:p w:rsidR="002E635C" w:rsidRPr="00982322" w:rsidRDefault="002E635C" w:rsidP="00EC1020">
      <w:pPr>
        <w:autoSpaceDE w:val="0"/>
        <w:autoSpaceDN w:val="0"/>
        <w:ind w:firstLine="708"/>
        <w:jc w:val="both"/>
        <w:rPr>
          <w:bCs/>
        </w:rPr>
      </w:pPr>
      <w:r w:rsidRPr="00982322">
        <w:rPr>
          <w:bCs/>
        </w:rPr>
        <w:t>11.2.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2E635C" w:rsidRPr="00982322" w:rsidRDefault="002E635C" w:rsidP="00EC1020">
      <w:pPr>
        <w:autoSpaceDE w:val="0"/>
        <w:autoSpaceDN w:val="0"/>
        <w:ind w:firstLine="708"/>
        <w:jc w:val="both"/>
        <w:rPr>
          <w:bCs/>
        </w:rPr>
      </w:pPr>
      <w:r w:rsidRPr="00982322">
        <w:rPr>
          <w:bCs/>
        </w:rPr>
        <w:t>11.3. Продажа муниципального имущества в электронной форме должна осуществляться с учетом особенностей, установленных статьей 32.1. Федерального Закона от 21.12.2001 № 178-ФЗ «О приватизации государственного и муниципального имущества».</w:t>
      </w:r>
    </w:p>
    <w:p w:rsidR="002E635C" w:rsidRPr="00982322" w:rsidRDefault="002E635C" w:rsidP="002E635C">
      <w:pPr>
        <w:autoSpaceDE w:val="0"/>
        <w:autoSpaceDN w:val="0"/>
        <w:ind w:firstLine="708"/>
        <w:rPr>
          <w:bCs/>
        </w:rPr>
      </w:pPr>
    </w:p>
    <w:p w:rsidR="002E635C" w:rsidRDefault="002E635C" w:rsidP="00BC02C4"/>
    <w:p w:rsidR="00F0354D" w:rsidRDefault="00F0354D"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AB7FE8" w:rsidRDefault="00AB7FE8"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F64821" w:rsidRDefault="00F64821" w:rsidP="00BC02C4"/>
    <w:p w:rsidR="00AB7FE8" w:rsidRDefault="00AB7FE8" w:rsidP="00BC02C4"/>
    <w:p w:rsidR="00691BAE" w:rsidRDefault="00691BAE" w:rsidP="00A34921">
      <w:pPr>
        <w:jc w:val="right"/>
      </w:pPr>
      <w:r>
        <w:lastRenderedPageBreak/>
        <w:t xml:space="preserve">Приложение к решению Совета </w:t>
      </w:r>
    </w:p>
    <w:p w:rsidR="00691BAE" w:rsidRDefault="00691BAE" w:rsidP="00A34921">
      <w:pPr>
        <w:jc w:val="right"/>
      </w:pPr>
      <w:r>
        <w:t xml:space="preserve">народных депутатов </w:t>
      </w:r>
      <w:proofErr w:type="gramStart"/>
      <w:r>
        <w:t>г</w:t>
      </w:r>
      <w:proofErr w:type="gramEnd"/>
      <w:r>
        <w:t>. Коврова</w:t>
      </w:r>
    </w:p>
    <w:p w:rsidR="00691BAE" w:rsidRDefault="00691BAE" w:rsidP="00A34921">
      <w:pPr>
        <w:jc w:val="right"/>
      </w:pPr>
      <w:r>
        <w:t xml:space="preserve">от_________2023 № ________ </w:t>
      </w:r>
      <w:r w:rsidR="0055710C">
        <w:t xml:space="preserve"> </w:t>
      </w:r>
    </w:p>
    <w:p w:rsidR="00691BAE" w:rsidRDefault="00691BAE" w:rsidP="007D6C3F"/>
    <w:p w:rsidR="00A34921" w:rsidRPr="00B54A32" w:rsidRDefault="00702FC8" w:rsidP="00A34921">
      <w:pPr>
        <w:jc w:val="right"/>
      </w:pPr>
      <w:r>
        <w:t>Приложение к п</w:t>
      </w:r>
      <w:r w:rsidR="00A34921" w:rsidRPr="00B54A32">
        <w:t xml:space="preserve">рогнозному плану </w:t>
      </w:r>
    </w:p>
    <w:p w:rsidR="00A34921" w:rsidRPr="00B54A32" w:rsidRDefault="00A34921" w:rsidP="00A34921">
      <w:pPr>
        <w:jc w:val="right"/>
      </w:pPr>
      <w:r w:rsidRPr="00B54A32">
        <w:t xml:space="preserve">(программе)  приватизации </w:t>
      </w:r>
      <w:proofErr w:type="gramStart"/>
      <w:r w:rsidRPr="00B54A32">
        <w:t>муниципального</w:t>
      </w:r>
      <w:proofErr w:type="gramEnd"/>
      <w:r w:rsidRPr="00B54A32">
        <w:t xml:space="preserve"> </w:t>
      </w:r>
    </w:p>
    <w:p w:rsidR="00A34921" w:rsidRPr="00B54A32" w:rsidRDefault="00A34921" w:rsidP="00A34921">
      <w:pPr>
        <w:jc w:val="right"/>
      </w:pPr>
      <w:r>
        <w:t xml:space="preserve">имущества города Коврова </w:t>
      </w:r>
      <w:proofErr w:type="gramStart"/>
      <w:r>
        <w:t>на</w:t>
      </w:r>
      <w:proofErr w:type="gramEnd"/>
      <w:r>
        <w:t xml:space="preserve"> </w:t>
      </w:r>
      <w:r w:rsidRPr="00B54A32">
        <w:t xml:space="preserve"> </w:t>
      </w:r>
    </w:p>
    <w:p w:rsidR="00A34921" w:rsidRPr="00B54A32" w:rsidRDefault="00A34921" w:rsidP="00A34921">
      <w:pPr>
        <w:jc w:val="right"/>
      </w:pPr>
      <w:r w:rsidRPr="00B54A32">
        <w:t>плановый период 202</w:t>
      </w:r>
      <w:r w:rsidR="00AB7FE8">
        <w:t>4</w:t>
      </w:r>
      <w:r w:rsidRPr="00B54A32">
        <w:t xml:space="preserve"> - 202</w:t>
      </w:r>
      <w:r w:rsidR="00AB7FE8">
        <w:t>6</w:t>
      </w:r>
      <w:r w:rsidRPr="00B54A32">
        <w:t xml:space="preserve"> годов</w:t>
      </w:r>
    </w:p>
    <w:p w:rsidR="00A34921" w:rsidRPr="00B54A32" w:rsidRDefault="00A34921" w:rsidP="00A34921">
      <w:pPr>
        <w:jc w:val="right"/>
      </w:pPr>
    </w:p>
    <w:p w:rsidR="00A34921" w:rsidRPr="00691BAE" w:rsidRDefault="00A34921" w:rsidP="00A34921">
      <w:pPr>
        <w:jc w:val="center"/>
        <w:rPr>
          <w:b/>
        </w:rPr>
      </w:pPr>
      <w:r w:rsidRPr="00691BAE">
        <w:rPr>
          <w:b/>
        </w:rPr>
        <w:t xml:space="preserve">Прогноз доходов от приватизации муниципального имущества города Коврова </w:t>
      </w:r>
    </w:p>
    <w:p w:rsidR="00A34921" w:rsidRPr="00691BAE" w:rsidRDefault="00AB7FE8" w:rsidP="00A34921">
      <w:pPr>
        <w:jc w:val="center"/>
        <w:rPr>
          <w:b/>
        </w:rPr>
      </w:pPr>
      <w:r>
        <w:rPr>
          <w:b/>
        </w:rPr>
        <w:t>на плановый период 2024- 2026</w:t>
      </w:r>
      <w:r w:rsidR="00A34921" w:rsidRPr="00691BAE">
        <w:rPr>
          <w:b/>
        </w:rPr>
        <w:t xml:space="preserve"> годов</w:t>
      </w:r>
    </w:p>
    <w:tbl>
      <w:tblPr>
        <w:tblW w:w="10065" w:type="dxa"/>
        <w:tblInd w:w="-34" w:type="dxa"/>
        <w:tblLayout w:type="fixed"/>
        <w:tblLook w:val="0000"/>
      </w:tblPr>
      <w:tblGrid>
        <w:gridCol w:w="650"/>
        <w:gridCol w:w="6238"/>
        <w:gridCol w:w="48"/>
        <w:gridCol w:w="935"/>
        <w:gridCol w:w="8"/>
        <w:gridCol w:w="47"/>
        <w:gridCol w:w="13"/>
        <w:gridCol w:w="1243"/>
        <w:gridCol w:w="44"/>
        <w:gridCol w:w="839"/>
      </w:tblGrid>
      <w:tr w:rsidR="00A34921" w:rsidRPr="00B54A32" w:rsidTr="007D6C3F">
        <w:trPr>
          <w:trHeight w:val="707"/>
        </w:trPr>
        <w:tc>
          <w:tcPr>
            <w:tcW w:w="650" w:type="dxa"/>
            <w:vMerge w:val="restart"/>
            <w:tcBorders>
              <w:top w:val="single" w:sz="4" w:space="0" w:color="000000"/>
              <w:left w:val="single" w:sz="4" w:space="0" w:color="000000"/>
            </w:tcBorders>
            <w:vAlign w:val="center"/>
          </w:tcPr>
          <w:p w:rsidR="00A34921" w:rsidRPr="00B54A32" w:rsidRDefault="00A34921" w:rsidP="00E60D90">
            <w:pPr>
              <w:pStyle w:val="a3"/>
              <w:snapToGrid w:val="0"/>
            </w:pPr>
            <w:r w:rsidRPr="00B54A32">
              <w:t xml:space="preserve">№ </w:t>
            </w:r>
            <w:proofErr w:type="gramStart"/>
            <w:r w:rsidRPr="00B54A32">
              <w:t>п</w:t>
            </w:r>
            <w:proofErr w:type="gramEnd"/>
            <w:r w:rsidRPr="00B54A32">
              <w:t>/п</w:t>
            </w:r>
          </w:p>
        </w:tc>
        <w:tc>
          <w:tcPr>
            <w:tcW w:w="6286" w:type="dxa"/>
            <w:gridSpan w:val="2"/>
            <w:vMerge w:val="restart"/>
            <w:tcBorders>
              <w:top w:val="single" w:sz="4" w:space="0" w:color="000000"/>
              <w:left w:val="single" w:sz="4" w:space="0" w:color="000000"/>
            </w:tcBorders>
          </w:tcPr>
          <w:p w:rsidR="00A34921" w:rsidRPr="00B54A32" w:rsidRDefault="00A34921" w:rsidP="00E60D90">
            <w:pPr>
              <w:pStyle w:val="a3"/>
              <w:snapToGrid w:val="0"/>
              <w:jc w:val="center"/>
            </w:pPr>
            <w:r w:rsidRPr="00B54A32">
              <w:t>Наименование объекта для приватизации</w:t>
            </w:r>
          </w:p>
        </w:tc>
        <w:tc>
          <w:tcPr>
            <w:tcW w:w="3129" w:type="dxa"/>
            <w:gridSpan w:val="7"/>
            <w:tcBorders>
              <w:top w:val="single" w:sz="4" w:space="0" w:color="000000"/>
              <w:left w:val="single" w:sz="4" w:space="0" w:color="000000"/>
              <w:bottom w:val="single" w:sz="4" w:space="0" w:color="auto"/>
              <w:right w:val="single" w:sz="4" w:space="0" w:color="000000"/>
            </w:tcBorders>
            <w:vAlign w:val="center"/>
          </w:tcPr>
          <w:p w:rsidR="00A34921" w:rsidRPr="00B54A32" w:rsidRDefault="00A34921" w:rsidP="00E60D90">
            <w:pPr>
              <w:pStyle w:val="a3"/>
              <w:snapToGrid w:val="0"/>
              <w:spacing w:after="0"/>
              <w:jc w:val="center"/>
            </w:pPr>
            <w:r w:rsidRPr="00B54A32">
              <w:t>Плановый доход от приватизации объектов</w:t>
            </w:r>
          </w:p>
          <w:p w:rsidR="00A34921" w:rsidRPr="00B54A32" w:rsidRDefault="00A34921" w:rsidP="00E60D90">
            <w:pPr>
              <w:pStyle w:val="a3"/>
              <w:snapToGrid w:val="0"/>
              <w:spacing w:after="0"/>
              <w:jc w:val="center"/>
            </w:pPr>
            <w:r w:rsidRPr="00B54A32">
              <w:t>тыс. руб.</w:t>
            </w:r>
          </w:p>
        </w:tc>
      </w:tr>
      <w:tr w:rsidR="00A34921" w:rsidRPr="00B54A32" w:rsidTr="007D6C3F">
        <w:trPr>
          <w:trHeight w:val="528"/>
        </w:trPr>
        <w:tc>
          <w:tcPr>
            <w:tcW w:w="650" w:type="dxa"/>
            <w:vMerge/>
            <w:tcBorders>
              <w:left w:val="single" w:sz="4" w:space="0" w:color="000000"/>
              <w:bottom w:val="single" w:sz="4" w:space="0" w:color="000000"/>
            </w:tcBorders>
            <w:vAlign w:val="center"/>
          </w:tcPr>
          <w:p w:rsidR="00A34921" w:rsidRPr="00B54A32" w:rsidRDefault="00A34921" w:rsidP="00E60D90">
            <w:pPr>
              <w:pStyle w:val="a3"/>
              <w:snapToGrid w:val="0"/>
            </w:pPr>
          </w:p>
        </w:tc>
        <w:tc>
          <w:tcPr>
            <w:tcW w:w="6286" w:type="dxa"/>
            <w:gridSpan w:val="2"/>
            <w:vMerge/>
            <w:tcBorders>
              <w:left w:val="single" w:sz="4" w:space="0" w:color="000000"/>
              <w:bottom w:val="single" w:sz="4" w:space="0" w:color="000000"/>
            </w:tcBorders>
            <w:vAlign w:val="center"/>
          </w:tcPr>
          <w:p w:rsidR="00A34921" w:rsidRPr="00B54A32" w:rsidRDefault="00A34921" w:rsidP="00E60D90">
            <w:pPr>
              <w:pStyle w:val="a3"/>
              <w:snapToGrid w:val="0"/>
            </w:pPr>
          </w:p>
        </w:tc>
        <w:tc>
          <w:tcPr>
            <w:tcW w:w="935" w:type="dxa"/>
            <w:tcBorders>
              <w:top w:val="single" w:sz="4" w:space="0" w:color="auto"/>
              <w:left w:val="single" w:sz="4" w:space="0" w:color="000000"/>
              <w:bottom w:val="single" w:sz="4" w:space="0" w:color="000000"/>
              <w:right w:val="single" w:sz="4" w:space="0" w:color="auto"/>
            </w:tcBorders>
          </w:tcPr>
          <w:p w:rsidR="00A34921" w:rsidRPr="00B54A32" w:rsidRDefault="00A34921" w:rsidP="00E60D90">
            <w:pPr>
              <w:jc w:val="center"/>
            </w:pPr>
            <w:r w:rsidRPr="00B54A32">
              <w:t>202</w:t>
            </w:r>
            <w:r w:rsidR="00AB7FE8">
              <w:t>4</w:t>
            </w:r>
          </w:p>
          <w:p w:rsidR="00A34921" w:rsidRPr="00B54A32" w:rsidRDefault="00A34921" w:rsidP="00E60D90">
            <w:pPr>
              <w:jc w:val="center"/>
            </w:pPr>
            <w:r w:rsidRPr="00B54A32">
              <w:t>год</w:t>
            </w:r>
          </w:p>
        </w:tc>
        <w:tc>
          <w:tcPr>
            <w:tcW w:w="1311" w:type="dxa"/>
            <w:gridSpan w:val="4"/>
            <w:tcBorders>
              <w:top w:val="single" w:sz="4" w:space="0" w:color="auto"/>
              <w:left w:val="single" w:sz="4" w:space="0" w:color="000000"/>
              <w:bottom w:val="single" w:sz="4" w:space="0" w:color="000000"/>
              <w:right w:val="single" w:sz="4" w:space="0" w:color="auto"/>
            </w:tcBorders>
          </w:tcPr>
          <w:p w:rsidR="00A34921" w:rsidRPr="00B54A32" w:rsidRDefault="00A34921" w:rsidP="00E60D90">
            <w:pPr>
              <w:jc w:val="center"/>
            </w:pPr>
            <w:r w:rsidRPr="00B54A32">
              <w:t>202</w:t>
            </w:r>
            <w:r w:rsidR="00AB7FE8">
              <w:t>5</w:t>
            </w:r>
          </w:p>
          <w:p w:rsidR="00A34921" w:rsidRPr="00B54A32" w:rsidRDefault="00A34921" w:rsidP="00E60D90">
            <w:pPr>
              <w:jc w:val="center"/>
            </w:pPr>
            <w:r w:rsidRPr="00B54A32">
              <w:t xml:space="preserve"> год</w:t>
            </w:r>
          </w:p>
        </w:tc>
        <w:tc>
          <w:tcPr>
            <w:tcW w:w="883" w:type="dxa"/>
            <w:gridSpan w:val="2"/>
            <w:tcBorders>
              <w:top w:val="single" w:sz="4" w:space="0" w:color="auto"/>
              <w:left w:val="single" w:sz="4" w:space="0" w:color="000000"/>
              <w:bottom w:val="single" w:sz="4" w:space="0" w:color="000000"/>
              <w:right w:val="single" w:sz="4" w:space="0" w:color="auto"/>
            </w:tcBorders>
          </w:tcPr>
          <w:p w:rsidR="00A34921" w:rsidRPr="00B54A32" w:rsidRDefault="00A34921" w:rsidP="00E60D90">
            <w:pPr>
              <w:jc w:val="center"/>
            </w:pPr>
            <w:r w:rsidRPr="00B54A32">
              <w:t>202</w:t>
            </w:r>
            <w:r w:rsidR="00AB7FE8">
              <w:t>6</w:t>
            </w:r>
          </w:p>
          <w:p w:rsidR="00A34921" w:rsidRPr="00B54A32" w:rsidRDefault="00A34921" w:rsidP="00E60D90">
            <w:pPr>
              <w:jc w:val="center"/>
            </w:pPr>
            <w:r w:rsidRPr="00B54A32">
              <w:t>год</w:t>
            </w:r>
          </w:p>
        </w:tc>
      </w:tr>
      <w:tr w:rsidR="00A34921" w:rsidRPr="00B54A32" w:rsidTr="007D6C3F">
        <w:trPr>
          <w:trHeight w:val="528"/>
        </w:trPr>
        <w:tc>
          <w:tcPr>
            <w:tcW w:w="10065" w:type="dxa"/>
            <w:gridSpan w:val="10"/>
            <w:tcBorders>
              <w:left w:val="single" w:sz="4" w:space="0" w:color="000000"/>
              <w:bottom w:val="single" w:sz="4" w:space="0" w:color="000000"/>
              <w:right w:val="single" w:sz="4" w:space="0" w:color="auto"/>
            </w:tcBorders>
            <w:vAlign w:val="center"/>
          </w:tcPr>
          <w:p w:rsidR="00A34921" w:rsidRPr="00B54A32" w:rsidRDefault="00A34921" w:rsidP="00E60D90">
            <w:pPr>
              <w:jc w:val="center"/>
            </w:pPr>
            <w:r w:rsidRPr="00B54A32">
              <w:rPr>
                <w:color w:val="000000"/>
                <w:lang w:val="en-US"/>
              </w:rPr>
              <w:t>I</w:t>
            </w:r>
            <w:r w:rsidRPr="00B54A32">
              <w:rPr>
                <w:color w:val="000000"/>
              </w:rPr>
              <w:t xml:space="preserve">. </w:t>
            </w:r>
            <w:hyperlink r:id="rId9" w:history="1">
              <w:r w:rsidRPr="00B54A32">
                <w:rPr>
                  <w:color w:val="000000"/>
                </w:rPr>
                <w:t>Перечень</w:t>
              </w:r>
            </w:hyperlink>
            <w:r w:rsidRPr="00B54A32">
              <w:t xml:space="preserve"> муниципальных унитарных предприятий, планируемых к приватизации.</w:t>
            </w:r>
          </w:p>
        </w:tc>
      </w:tr>
      <w:tr w:rsidR="00A34921" w:rsidRPr="00B54A32" w:rsidTr="007D6C3F">
        <w:trPr>
          <w:trHeight w:val="528"/>
        </w:trPr>
        <w:tc>
          <w:tcPr>
            <w:tcW w:w="650" w:type="dxa"/>
            <w:tcBorders>
              <w:left w:val="single" w:sz="4" w:space="0" w:color="000000"/>
              <w:bottom w:val="single" w:sz="4" w:space="0" w:color="000000"/>
              <w:right w:val="single" w:sz="4" w:space="0" w:color="auto"/>
            </w:tcBorders>
            <w:vAlign w:val="center"/>
          </w:tcPr>
          <w:p w:rsidR="00A34921" w:rsidRPr="00A34921" w:rsidRDefault="00A34921" w:rsidP="00E60D90">
            <w:pPr>
              <w:jc w:val="center"/>
              <w:rPr>
                <w:color w:val="000000"/>
              </w:rPr>
            </w:pPr>
          </w:p>
        </w:tc>
        <w:tc>
          <w:tcPr>
            <w:tcW w:w="6238" w:type="dxa"/>
            <w:tcBorders>
              <w:left w:val="single" w:sz="4" w:space="0" w:color="000000"/>
              <w:bottom w:val="single" w:sz="4" w:space="0" w:color="000000"/>
              <w:right w:val="single" w:sz="4" w:space="0" w:color="auto"/>
            </w:tcBorders>
            <w:vAlign w:val="center"/>
          </w:tcPr>
          <w:p w:rsidR="00A34921" w:rsidRPr="001F7B08" w:rsidRDefault="00A34921" w:rsidP="00E60D90">
            <w:pPr>
              <w:jc w:val="center"/>
              <w:rPr>
                <w:color w:val="000000"/>
              </w:rPr>
            </w:pPr>
            <w:r w:rsidRPr="00B54A32">
              <w:rPr>
                <w:i/>
                <w:u w:val="single"/>
              </w:rPr>
              <w:t>Вид экономической деятельности 68.20.2 Аренда и управление собственным или арендованным нежилым недвижимым имуществом:</w:t>
            </w:r>
          </w:p>
        </w:tc>
        <w:tc>
          <w:tcPr>
            <w:tcW w:w="991" w:type="dxa"/>
            <w:gridSpan w:val="3"/>
            <w:tcBorders>
              <w:left w:val="single" w:sz="4" w:space="0" w:color="000000"/>
              <w:bottom w:val="single" w:sz="4" w:space="0" w:color="000000"/>
              <w:right w:val="single" w:sz="4" w:space="0" w:color="auto"/>
            </w:tcBorders>
            <w:vAlign w:val="center"/>
          </w:tcPr>
          <w:p w:rsidR="00A34921" w:rsidRPr="001F7B08" w:rsidRDefault="00A34921" w:rsidP="00E60D90">
            <w:pPr>
              <w:jc w:val="center"/>
              <w:rPr>
                <w:color w:val="000000"/>
              </w:rPr>
            </w:pPr>
          </w:p>
        </w:tc>
        <w:tc>
          <w:tcPr>
            <w:tcW w:w="1347" w:type="dxa"/>
            <w:gridSpan w:val="4"/>
            <w:tcBorders>
              <w:left w:val="single" w:sz="4" w:space="0" w:color="000000"/>
              <w:bottom w:val="single" w:sz="4" w:space="0" w:color="000000"/>
              <w:right w:val="single" w:sz="4" w:space="0" w:color="auto"/>
            </w:tcBorders>
            <w:vAlign w:val="center"/>
          </w:tcPr>
          <w:p w:rsidR="00A34921" w:rsidRPr="001F7B08" w:rsidRDefault="00A34921" w:rsidP="00E60D90">
            <w:pPr>
              <w:jc w:val="center"/>
              <w:rPr>
                <w:color w:val="000000"/>
              </w:rPr>
            </w:pPr>
          </w:p>
        </w:tc>
        <w:tc>
          <w:tcPr>
            <w:tcW w:w="839" w:type="dxa"/>
            <w:tcBorders>
              <w:left w:val="single" w:sz="4" w:space="0" w:color="000000"/>
              <w:bottom w:val="single" w:sz="4" w:space="0" w:color="000000"/>
              <w:right w:val="single" w:sz="4" w:space="0" w:color="auto"/>
            </w:tcBorders>
            <w:vAlign w:val="center"/>
          </w:tcPr>
          <w:p w:rsidR="00A34921" w:rsidRPr="001F7B08" w:rsidRDefault="00A34921" w:rsidP="00E60D90">
            <w:pPr>
              <w:jc w:val="center"/>
              <w:rPr>
                <w:color w:val="000000"/>
              </w:rPr>
            </w:pPr>
          </w:p>
        </w:tc>
      </w:tr>
      <w:tr w:rsidR="00A34921" w:rsidRPr="00B54A32" w:rsidTr="007D6C3F">
        <w:trPr>
          <w:trHeight w:val="528"/>
        </w:trPr>
        <w:tc>
          <w:tcPr>
            <w:tcW w:w="650" w:type="dxa"/>
            <w:tcBorders>
              <w:left w:val="single" w:sz="4" w:space="0" w:color="000000"/>
              <w:bottom w:val="single" w:sz="4" w:space="0" w:color="000000"/>
              <w:right w:val="single" w:sz="4" w:space="0" w:color="auto"/>
            </w:tcBorders>
            <w:vAlign w:val="center"/>
          </w:tcPr>
          <w:p w:rsidR="00A34921" w:rsidRPr="00B54A32" w:rsidRDefault="00A34921" w:rsidP="00E60D90">
            <w:pPr>
              <w:pStyle w:val="a3"/>
              <w:snapToGrid w:val="0"/>
              <w:spacing w:after="0"/>
              <w:rPr>
                <w:color w:val="000000"/>
              </w:rPr>
            </w:pPr>
            <w:r>
              <w:rPr>
                <w:color w:val="000000"/>
              </w:rPr>
              <w:t>1</w:t>
            </w:r>
            <w:r w:rsidR="0046165C">
              <w:rPr>
                <w:color w:val="000000"/>
              </w:rPr>
              <w:t>.</w:t>
            </w:r>
          </w:p>
        </w:tc>
        <w:tc>
          <w:tcPr>
            <w:tcW w:w="6238" w:type="dxa"/>
            <w:tcBorders>
              <w:left w:val="single" w:sz="4" w:space="0" w:color="000000"/>
              <w:bottom w:val="single" w:sz="4" w:space="0" w:color="000000"/>
              <w:right w:val="single" w:sz="4" w:space="0" w:color="auto"/>
            </w:tcBorders>
            <w:vAlign w:val="center"/>
          </w:tcPr>
          <w:p w:rsidR="00A34921" w:rsidRPr="00B54A32" w:rsidRDefault="00A34921" w:rsidP="00E60D90">
            <w:pPr>
              <w:pStyle w:val="a3"/>
              <w:snapToGrid w:val="0"/>
              <w:spacing w:after="0"/>
            </w:pPr>
            <w:r w:rsidRPr="00B54A32">
              <w:rPr>
                <w:color w:val="000000"/>
              </w:rPr>
              <w:t xml:space="preserve">- Муниципальное унитарное предприятие города Коврова «Первомайский рынок», </w:t>
            </w:r>
            <w:r w:rsidRPr="00B54A32">
              <w:rPr>
                <w:bCs/>
              </w:rPr>
              <w:t xml:space="preserve"> место нахождения – 601902, Владимирская область, г</w:t>
            </w:r>
            <w:proofErr w:type="gramStart"/>
            <w:r w:rsidRPr="00B54A32">
              <w:rPr>
                <w:bCs/>
              </w:rPr>
              <w:t>.К</w:t>
            </w:r>
            <w:proofErr w:type="gramEnd"/>
            <w:r w:rsidRPr="00B54A32">
              <w:rPr>
                <w:bCs/>
              </w:rPr>
              <w:t>овров, ул.Дегтярева, дом 136, корпус А;</w:t>
            </w:r>
          </w:p>
        </w:tc>
        <w:tc>
          <w:tcPr>
            <w:tcW w:w="3177" w:type="dxa"/>
            <w:gridSpan w:val="8"/>
            <w:tcBorders>
              <w:left w:val="single" w:sz="4" w:space="0" w:color="000000"/>
              <w:bottom w:val="single" w:sz="4" w:space="0" w:color="000000"/>
              <w:right w:val="single" w:sz="4" w:space="0" w:color="auto"/>
            </w:tcBorders>
            <w:vAlign w:val="center"/>
          </w:tcPr>
          <w:p w:rsidR="00A34921" w:rsidRPr="001F7B08" w:rsidRDefault="00A34921" w:rsidP="00E60D90">
            <w:pPr>
              <w:jc w:val="center"/>
              <w:rPr>
                <w:color w:val="000000"/>
              </w:rPr>
            </w:pPr>
            <w:r w:rsidRPr="00B54A32">
              <w:rPr>
                <w:color w:val="000000"/>
              </w:rPr>
              <w:t>Плановый срок преобразования унитарного предприятия в хозяйственное общество – 202</w:t>
            </w:r>
            <w:r>
              <w:rPr>
                <w:color w:val="000000"/>
              </w:rPr>
              <w:t xml:space="preserve">4 </w:t>
            </w:r>
            <w:r w:rsidRPr="00B54A32">
              <w:rPr>
                <w:color w:val="000000"/>
              </w:rPr>
              <w:t>год</w:t>
            </w:r>
          </w:p>
        </w:tc>
      </w:tr>
      <w:tr w:rsidR="00A34921" w:rsidRPr="00B54A32" w:rsidTr="007D6C3F">
        <w:trPr>
          <w:trHeight w:val="435"/>
        </w:trPr>
        <w:tc>
          <w:tcPr>
            <w:tcW w:w="10065" w:type="dxa"/>
            <w:gridSpan w:val="10"/>
            <w:tcBorders>
              <w:top w:val="single" w:sz="4" w:space="0" w:color="000000"/>
              <w:left w:val="single" w:sz="4" w:space="0" w:color="000000"/>
              <w:bottom w:val="single" w:sz="4" w:space="0" w:color="000000"/>
              <w:right w:val="single" w:sz="4" w:space="0" w:color="000000"/>
            </w:tcBorders>
            <w:vAlign w:val="center"/>
          </w:tcPr>
          <w:p w:rsidR="00A34921" w:rsidRPr="00B54A32" w:rsidRDefault="00A34921" w:rsidP="00E60D90">
            <w:pPr>
              <w:pStyle w:val="a3"/>
              <w:snapToGrid w:val="0"/>
              <w:spacing w:after="0"/>
            </w:pPr>
            <w:r>
              <w:t xml:space="preserve"> </w:t>
            </w:r>
            <w:r w:rsidRPr="00B54A32">
              <w:rPr>
                <w:lang w:val="en-US"/>
              </w:rPr>
              <w:t>II</w:t>
            </w:r>
            <w:r w:rsidRPr="00B54A32">
              <w:t>. Перечень иного муниципального имущества планируемого к приватизации.</w:t>
            </w:r>
          </w:p>
          <w:p w:rsidR="00A34921" w:rsidRPr="00B54A32" w:rsidRDefault="00A34921" w:rsidP="00E60D90">
            <w:pPr>
              <w:pStyle w:val="a3"/>
              <w:snapToGrid w:val="0"/>
              <w:spacing w:after="0"/>
            </w:pPr>
            <w:r w:rsidRPr="00B54A32">
              <w:t>Нежилые здания и помещения:</w:t>
            </w:r>
          </w:p>
        </w:tc>
      </w:tr>
      <w:tr w:rsidR="00A34921" w:rsidRPr="00B54A32" w:rsidTr="007D6C3F">
        <w:trPr>
          <w:trHeight w:val="435"/>
        </w:trPr>
        <w:tc>
          <w:tcPr>
            <w:tcW w:w="650" w:type="dxa"/>
            <w:tcBorders>
              <w:top w:val="single" w:sz="4" w:space="0" w:color="000000"/>
              <w:left w:val="single" w:sz="4" w:space="0" w:color="000000"/>
              <w:bottom w:val="single" w:sz="4" w:space="0" w:color="000000"/>
            </w:tcBorders>
            <w:vAlign w:val="center"/>
          </w:tcPr>
          <w:p w:rsidR="00A34921" w:rsidRPr="00B54A32" w:rsidRDefault="000C0E72" w:rsidP="00E60D90">
            <w:pPr>
              <w:pStyle w:val="a3"/>
              <w:snapToGrid w:val="0"/>
              <w:spacing w:after="0"/>
            </w:pPr>
            <w:r>
              <w:t>1</w:t>
            </w:r>
            <w:r w:rsidR="0046165C">
              <w:t>.</w:t>
            </w:r>
          </w:p>
        </w:tc>
        <w:tc>
          <w:tcPr>
            <w:tcW w:w="6286" w:type="dxa"/>
            <w:gridSpan w:val="2"/>
            <w:tcBorders>
              <w:top w:val="single" w:sz="4" w:space="0" w:color="000000"/>
              <w:left w:val="single" w:sz="4" w:space="0" w:color="000000"/>
              <w:bottom w:val="single" w:sz="4" w:space="0" w:color="000000"/>
              <w:right w:val="single" w:sz="4" w:space="0" w:color="auto"/>
            </w:tcBorders>
          </w:tcPr>
          <w:p w:rsidR="00A34921" w:rsidRPr="00B54A32" w:rsidRDefault="00A34921" w:rsidP="00E60D90">
            <w:pPr>
              <w:snapToGrid w:val="0"/>
              <w:spacing w:line="252" w:lineRule="auto"/>
            </w:pPr>
            <w:r w:rsidRPr="00B54A32">
              <w:t>Нежилое помещение, назначение: нежилое, расположенное по адресу:</w:t>
            </w:r>
            <w:r w:rsidR="00691BAE">
              <w:t xml:space="preserve"> Владимирская область, </w:t>
            </w:r>
            <w:r w:rsidRPr="00B54A32">
              <w:t xml:space="preserve"> г</w:t>
            </w:r>
            <w:proofErr w:type="gramStart"/>
            <w:r w:rsidRPr="00B54A32">
              <w:t>.К</w:t>
            </w:r>
            <w:proofErr w:type="gramEnd"/>
            <w:r w:rsidRPr="00B54A32">
              <w:t>овров, ул.Фрунзе, д.2, пом</w:t>
            </w:r>
            <w:r w:rsidR="00970FE5">
              <w:t>.</w:t>
            </w:r>
            <w:r w:rsidRPr="00B54A32">
              <w:t xml:space="preserve"> </w:t>
            </w:r>
            <w:r w:rsidRPr="00B54A32">
              <w:rPr>
                <w:lang w:val="en-US"/>
              </w:rPr>
              <w:t>VI</w:t>
            </w:r>
            <w:r w:rsidRPr="00B54A32">
              <w:t xml:space="preserve">, площадью 71,5 кв.м, </w:t>
            </w:r>
            <w:r w:rsidRPr="00970FE5">
              <w:rPr>
                <w:bCs/>
                <w:color w:val="000000" w:themeColor="text1"/>
                <w:shd w:val="clear" w:color="auto" w:fill="FFFFFF"/>
              </w:rPr>
              <w:t>кадастровый номер 33:20:013707:364</w:t>
            </w:r>
          </w:p>
        </w:tc>
        <w:tc>
          <w:tcPr>
            <w:tcW w:w="990" w:type="dxa"/>
            <w:gridSpan w:val="3"/>
            <w:tcBorders>
              <w:top w:val="single" w:sz="4" w:space="0" w:color="000000"/>
              <w:left w:val="single" w:sz="4" w:space="0" w:color="auto"/>
              <w:bottom w:val="single" w:sz="4" w:space="0" w:color="000000"/>
              <w:right w:val="single" w:sz="4" w:space="0" w:color="auto"/>
            </w:tcBorders>
          </w:tcPr>
          <w:p w:rsidR="00A34921" w:rsidRPr="00970FE5" w:rsidRDefault="00A34921" w:rsidP="00E60D90">
            <w:pPr>
              <w:jc w:val="center"/>
            </w:pPr>
            <w:r w:rsidRPr="00B54A32">
              <w:rPr>
                <w:lang w:val="en-US"/>
              </w:rPr>
              <w:t>X</w:t>
            </w:r>
          </w:p>
        </w:tc>
        <w:tc>
          <w:tcPr>
            <w:tcW w:w="1256" w:type="dxa"/>
            <w:gridSpan w:val="2"/>
            <w:tcBorders>
              <w:top w:val="single" w:sz="4" w:space="0" w:color="000000"/>
              <w:left w:val="single" w:sz="4" w:space="0" w:color="auto"/>
              <w:bottom w:val="single" w:sz="4" w:space="0" w:color="000000"/>
              <w:right w:val="single" w:sz="4" w:space="0" w:color="auto"/>
            </w:tcBorders>
          </w:tcPr>
          <w:p w:rsidR="00A34921" w:rsidRPr="00B54A32" w:rsidRDefault="00A34921" w:rsidP="00E60D90">
            <w:pPr>
              <w:jc w:val="center"/>
              <w:rPr>
                <w:color w:val="FF0000"/>
              </w:rPr>
            </w:pPr>
          </w:p>
        </w:tc>
        <w:tc>
          <w:tcPr>
            <w:tcW w:w="883" w:type="dxa"/>
            <w:gridSpan w:val="2"/>
            <w:tcBorders>
              <w:top w:val="single" w:sz="4" w:space="0" w:color="000000"/>
              <w:left w:val="single" w:sz="4" w:space="0" w:color="auto"/>
              <w:bottom w:val="single" w:sz="4" w:space="0" w:color="000000"/>
              <w:right w:val="single" w:sz="4" w:space="0" w:color="000000"/>
            </w:tcBorders>
          </w:tcPr>
          <w:p w:rsidR="00A34921" w:rsidRPr="00B54A32" w:rsidRDefault="00A34921" w:rsidP="00E60D90">
            <w:pPr>
              <w:rPr>
                <w:color w:val="FF0000"/>
              </w:rPr>
            </w:pPr>
          </w:p>
        </w:tc>
      </w:tr>
      <w:tr w:rsidR="00A34921" w:rsidRPr="00B54A32" w:rsidTr="007D6C3F">
        <w:trPr>
          <w:trHeight w:val="435"/>
        </w:trPr>
        <w:tc>
          <w:tcPr>
            <w:tcW w:w="650" w:type="dxa"/>
            <w:tcBorders>
              <w:top w:val="single" w:sz="4" w:space="0" w:color="000000"/>
              <w:left w:val="single" w:sz="4" w:space="0" w:color="000000"/>
              <w:bottom w:val="single" w:sz="4" w:space="0" w:color="000000"/>
            </w:tcBorders>
            <w:vAlign w:val="center"/>
          </w:tcPr>
          <w:p w:rsidR="00A34921" w:rsidRPr="00B54A32" w:rsidRDefault="000C0E72" w:rsidP="00E60D90">
            <w:pPr>
              <w:pStyle w:val="a3"/>
              <w:snapToGrid w:val="0"/>
              <w:spacing w:after="0"/>
            </w:pPr>
            <w:r>
              <w:t>2</w:t>
            </w:r>
            <w:r w:rsidR="0046165C">
              <w:t>.</w:t>
            </w:r>
          </w:p>
        </w:tc>
        <w:tc>
          <w:tcPr>
            <w:tcW w:w="6286" w:type="dxa"/>
            <w:gridSpan w:val="2"/>
            <w:tcBorders>
              <w:top w:val="single" w:sz="4" w:space="0" w:color="000000"/>
              <w:left w:val="single" w:sz="4" w:space="0" w:color="000000"/>
              <w:bottom w:val="single" w:sz="4" w:space="0" w:color="000000"/>
              <w:right w:val="single" w:sz="4" w:space="0" w:color="auto"/>
            </w:tcBorders>
          </w:tcPr>
          <w:p w:rsidR="00691BAE" w:rsidRDefault="00A34921" w:rsidP="00E60D90">
            <w:pPr>
              <w:snapToGrid w:val="0"/>
              <w:spacing w:line="252" w:lineRule="auto"/>
            </w:pPr>
            <w:r w:rsidRPr="00B54A32">
              <w:t xml:space="preserve">Нежилое помещение, назначение: нежилое, расположенное по адресу: </w:t>
            </w:r>
            <w:r w:rsidR="00691BAE">
              <w:t xml:space="preserve">Владимирская область, </w:t>
            </w:r>
          </w:p>
          <w:p w:rsidR="00A34921" w:rsidRPr="00B54A32" w:rsidRDefault="00A34921" w:rsidP="00E60D90">
            <w:pPr>
              <w:snapToGrid w:val="0"/>
              <w:spacing w:line="252" w:lineRule="auto"/>
            </w:pPr>
            <w:r w:rsidRPr="00B54A32">
              <w:t xml:space="preserve"> г. Ковров, ул. Фрунзе, д. 10, </w:t>
            </w:r>
            <w:r w:rsidRPr="00691BAE">
              <w:rPr>
                <w:bCs/>
                <w:color w:val="000000" w:themeColor="text1"/>
                <w:shd w:val="clear" w:color="auto" w:fill="FFFFFF"/>
              </w:rPr>
              <w:t>помещение I,</w:t>
            </w:r>
            <w:r w:rsidRPr="00B54A32">
              <w:rPr>
                <w:rFonts w:ascii="Arial" w:hAnsi="Arial" w:cs="Arial"/>
                <w:b/>
                <w:bCs/>
                <w:color w:val="343434"/>
                <w:shd w:val="clear" w:color="auto" w:fill="FFFFFF"/>
              </w:rPr>
              <w:t xml:space="preserve"> </w:t>
            </w:r>
            <w:r w:rsidRPr="00B54A32">
              <w:t>площадью 56,2 кв.м., кадастровый номер 33:20:014602:311</w:t>
            </w:r>
          </w:p>
        </w:tc>
        <w:tc>
          <w:tcPr>
            <w:tcW w:w="990" w:type="dxa"/>
            <w:gridSpan w:val="3"/>
            <w:tcBorders>
              <w:top w:val="single" w:sz="4" w:space="0" w:color="000000"/>
              <w:left w:val="single" w:sz="4" w:space="0" w:color="auto"/>
              <w:bottom w:val="single" w:sz="4" w:space="0" w:color="000000"/>
              <w:right w:val="single" w:sz="4" w:space="0" w:color="auto"/>
            </w:tcBorders>
          </w:tcPr>
          <w:p w:rsidR="00A34921" w:rsidRPr="00B54A32" w:rsidRDefault="00A34921" w:rsidP="00E60D90">
            <w:pPr>
              <w:jc w:val="center"/>
            </w:pPr>
            <w:r w:rsidRPr="00B54A32">
              <w:t>Х</w:t>
            </w:r>
          </w:p>
        </w:tc>
        <w:tc>
          <w:tcPr>
            <w:tcW w:w="1256" w:type="dxa"/>
            <w:gridSpan w:val="2"/>
            <w:tcBorders>
              <w:top w:val="single" w:sz="4" w:space="0" w:color="000000"/>
              <w:left w:val="single" w:sz="4" w:space="0" w:color="auto"/>
              <w:bottom w:val="single" w:sz="4" w:space="0" w:color="000000"/>
              <w:right w:val="single" w:sz="4" w:space="0" w:color="auto"/>
            </w:tcBorders>
          </w:tcPr>
          <w:p w:rsidR="00A34921" w:rsidRPr="00B54A32" w:rsidRDefault="00A34921" w:rsidP="00E60D90">
            <w:pPr>
              <w:jc w:val="center"/>
              <w:rPr>
                <w:color w:val="FF0000"/>
              </w:rPr>
            </w:pPr>
          </w:p>
        </w:tc>
        <w:tc>
          <w:tcPr>
            <w:tcW w:w="883" w:type="dxa"/>
            <w:gridSpan w:val="2"/>
            <w:tcBorders>
              <w:top w:val="single" w:sz="4" w:space="0" w:color="000000"/>
              <w:left w:val="single" w:sz="4" w:space="0" w:color="auto"/>
              <w:bottom w:val="single" w:sz="4" w:space="0" w:color="000000"/>
              <w:right w:val="single" w:sz="4" w:space="0" w:color="000000"/>
            </w:tcBorders>
          </w:tcPr>
          <w:p w:rsidR="00A34921" w:rsidRPr="00B54A32" w:rsidRDefault="00A34921" w:rsidP="00E60D90">
            <w:pPr>
              <w:rPr>
                <w:color w:val="FF0000"/>
              </w:rPr>
            </w:pPr>
          </w:p>
        </w:tc>
      </w:tr>
      <w:tr w:rsidR="00A34921" w:rsidRPr="00B54A32" w:rsidTr="007D6C3F">
        <w:trPr>
          <w:trHeight w:val="435"/>
        </w:trPr>
        <w:tc>
          <w:tcPr>
            <w:tcW w:w="650" w:type="dxa"/>
            <w:tcBorders>
              <w:top w:val="single" w:sz="4" w:space="0" w:color="000000"/>
              <w:left w:val="single" w:sz="4" w:space="0" w:color="000000"/>
              <w:bottom w:val="single" w:sz="4" w:space="0" w:color="000000"/>
            </w:tcBorders>
            <w:vAlign w:val="center"/>
          </w:tcPr>
          <w:p w:rsidR="00A34921" w:rsidRPr="00A34921" w:rsidRDefault="000C0E72" w:rsidP="00E60D90">
            <w:pPr>
              <w:pStyle w:val="a3"/>
              <w:snapToGrid w:val="0"/>
              <w:spacing w:after="0"/>
              <w:rPr>
                <w:color w:val="000000" w:themeColor="text1"/>
              </w:rPr>
            </w:pPr>
            <w:r>
              <w:rPr>
                <w:color w:val="000000" w:themeColor="text1"/>
              </w:rPr>
              <w:t>3</w:t>
            </w:r>
            <w:r w:rsidR="0046165C">
              <w:rPr>
                <w:color w:val="000000" w:themeColor="text1"/>
              </w:rPr>
              <w:t>.</w:t>
            </w:r>
          </w:p>
        </w:tc>
        <w:tc>
          <w:tcPr>
            <w:tcW w:w="6286" w:type="dxa"/>
            <w:gridSpan w:val="2"/>
            <w:tcBorders>
              <w:top w:val="single" w:sz="4" w:space="0" w:color="000000"/>
              <w:left w:val="single" w:sz="4" w:space="0" w:color="000000"/>
              <w:bottom w:val="single" w:sz="4" w:space="0" w:color="000000"/>
              <w:right w:val="single" w:sz="4" w:space="0" w:color="auto"/>
            </w:tcBorders>
          </w:tcPr>
          <w:p w:rsidR="00A34921" w:rsidRPr="00B54A32" w:rsidRDefault="00A34921" w:rsidP="00A34921">
            <w:pPr>
              <w:tabs>
                <w:tab w:val="left" w:pos="709"/>
              </w:tabs>
              <w:jc w:val="both"/>
            </w:pPr>
            <w:r>
              <w:t xml:space="preserve">Нежилое помещение </w:t>
            </w:r>
            <w:r w:rsidRPr="0055710C">
              <w:t>II</w:t>
            </w:r>
            <w:r>
              <w:t>, назначение: нежилое, расположенное по адресу: Владимирская область,</w:t>
            </w:r>
            <w:r w:rsidR="00691BAE">
              <w:t xml:space="preserve"> г. Ковров,</w:t>
            </w:r>
            <w:r w:rsidRPr="0055710C">
              <w:t xml:space="preserve"> ул.</w:t>
            </w:r>
            <w:r>
              <w:t xml:space="preserve"> </w:t>
            </w:r>
            <w:r w:rsidRPr="0055710C">
              <w:t>Дегтярева, д.</w:t>
            </w:r>
            <w:r w:rsidR="00691BAE">
              <w:t xml:space="preserve"> </w:t>
            </w:r>
            <w:r w:rsidRPr="0055710C">
              <w:t>4</w:t>
            </w:r>
            <w:r w:rsidR="00691BAE">
              <w:t>,</w:t>
            </w:r>
            <w:r w:rsidRPr="0055710C">
              <w:t xml:space="preserve">  площадью  39,7 кв</w:t>
            </w:r>
            <w:proofErr w:type="gramStart"/>
            <w:r w:rsidRPr="0055710C">
              <w:t>.м</w:t>
            </w:r>
            <w:proofErr w:type="gramEnd"/>
            <w:r w:rsidRPr="0055710C">
              <w:t xml:space="preserve"> кадастровый номер 33:20:011627:311</w:t>
            </w:r>
          </w:p>
        </w:tc>
        <w:tc>
          <w:tcPr>
            <w:tcW w:w="990" w:type="dxa"/>
            <w:gridSpan w:val="3"/>
            <w:tcBorders>
              <w:top w:val="single" w:sz="4" w:space="0" w:color="000000"/>
              <w:left w:val="single" w:sz="4" w:space="0" w:color="auto"/>
              <w:bottom w:val="single" w:sz="4" w:space="0" w:color="000000"/>
              <w:right w:val="single" w:sz="4" w:space="0" w:color="auto"/>
            </w:tcBorders>
          </w:tcPr>
          <w:p w:rsidR="00A34921" w:rsidRPr="00B54A32" w:rsidRDefault="00A34921" w:rsidP="00E60D90">
            <w:pPr>
              <w:jc w:val="center"/>
            </w:pPr>
            <w:r>
              <w:t>Х</w:t>
            </w:r>
          </w:p>
        </w:tc>
        <w:tc>
          <w:tcPr>
            <w:tcW w:w="1256" w:type="dxa"/>
            <w:gridSpan w:val="2"/>
            <w:tcBorders>
              <w:top w:val="single" w:sz="4" w:space="0" w:color="000000"/>
              <w:left w:val="single" w:sz="4" w:space="0" w:color="auto"/>
              <w:bottom w:val="single" w:sz="4" w:space="0" w:color="000000"/>
              <w:right w:val="single" w:sz="4" w:space="0" w:color="auto"/>
            </w:tcBorders>
          </w:tcPr>
          <w:p w:rsidR="00A34921" w:rsidRPr="00B54A32" w:rsidRDefault="00A34921" w:rsidP="00E60D90">
            <w:pPr>
              <w:jc w:val="center"/>
              <w:rPr>
                <w:color w:val="FF0000"/>
              </w:rPr>
            </w:pPr>
          </w:p>
        </w:tc>
        <w:tc>
          <w:tcPr>
            <w:tcW w:w="883" w:type="dxa"/>
            <w:gridSpan w:val="2"/>
            <w:tcBorders>
              <w:top w:val="single" w:sz="4" w:space="0" w:color="000000"/>
              <w:left w:val="single" w:sz="4" w:space="0" w:color="auto"/>
              <w:bottom w:val="single" w:sz="4" w:space="0" w:color="000000"/>
              <w:right w:val="single" w:sz="4" w:space="0" w:color="000000"/>
            </w:tcBorders>
          </w:tcPr>
          <w:p w:rsidR="00A34921" w:rsidRPr="00B54A32" w:rsidRDefault="00A34921" w:rsidP="00E60D90">
            <w:pPr>
              <w:rPr>
                <w:color w:val="FF0000"/>
              </w:rPr>
            </w:pPr>
          </w:p>
        </w:tc>
      </w:tr>
      <w:tr w:rsidR="00A34921" w:rsidRPr="00B54A32" w:rsidTr="007D6C3F">
        <w:trPr>
          <w:trHeight w:val="435"/>
        </w:trPr>
        <w:tc>
          <w:tcPr>
            <w:tcW w:w="650" w:type="dxa"/>
            <w:tcBorders>
              <w:top w:val="single" w:sz="4" w:space="0" w:color="000000"/>
              <w:left w:val="single" w:sz="4" w:space="0" w:color="000000"/>
              <w:bottom w:val="single" w:sz="4" w:space="0" w:color="000000"/>
            </w:tcBorders>
            <w:vAlign w:val="center"/>
          </w:tcPr>
          <w:p w:rsidR="00A34921" w:rsidRPr="00B54A32" w:rsidRDefault="000C0E72" w:rsidP="00E60D90">
            <w:pPr>
              <w:pStyle w:val="a3"/>
              <w:snapToGrid w:val="0"/>
              <w:spacing w:after="0"/>
            </w:pPr>
            <w:r>
              <w:t>4</w:t>
            </w:r>
            <w:r w:rsidR="0046165C">
              <w:t>.</w:t>
            </w:r>
          </w:p>
        </w:tc>
        <w:tc>
          <w:tcPr>
            <w:tcW w:w="6286" w:type="dxa"/>
            <w:gridSpan w:val="2"/>
            <w:tcBorders>
              <w:top w:val="single" w:sz="4" w:space="0" w:color="000000"/>
              <w:left w:val="single" w:sz="4" w:space="0" w:color="000000"/>
              <w:bottom w:val="single" w:sz="4" w:space="0" w:color="000000"/>
            </w:tcBorders>
          </w:tcPr>
          <w:p w:rsidR="007D6C3F" w:rsidRDefault="00A34921" w:rsidP="00E60D90">
            <w:pPr>
              <w:snapToGrid w:val="0"/>
              <w:spacing w:line="252" w:lineRule="auto"/>
            </w:pPr>
            <w:r w:rsidRPr="00B54A32">
              <w:t>Нежилое помещение, назначение: нежилое, расположенное по адресу:</w:t>
            </w:r>
            <w:r w:rsidR="007D6C3F">
              <w:t xml:space="preserve"> Владимирская область, </w:t>
            </w:r>
          </w:p>
          <w:p w:rsidR="00A34921" w:rsidRPr="00B54A32" w:rsidRDefault="00A34921" w:rsidP="00E60D90">
            <w:pPr>
              <w:snapToGrid w:val="0"/>
              <w:spacing w:line="252" w:lineRule="auto"/>
            </w:pPr>
            <w:r w:rsidRPr="00B54A32">
              <w:t xml:space="preserve">  г. Ковров, ул. Никонова, д. 21, площадью 49,2 кв.м., кадастровый номер 33:20:010911:125</w:t>
            </w:r>
          </w:p>
        </w:tc>
        <w:tc>
          <w:tcPr>
            <w:tcW w:w="990" w:type="dxa"/>
            <w:gridSpan w:val="3"/>
            <w:tcBorders>
              <w:top w:val="single" w:sz="4" w:space="0" w:color="000000"/>
              <w:left w:val="single" w:sz="4" w:space="0" w:color="000000"/>
              <w:bottom w:val="single" w:sz="4" w:space="0" w:color="000000"/>
              <w:right w:val="single" w:sz="4" w:space="0" w:color="auto"/>
            </w:tcBorders>
          </w:tcPr>
          <w:p w:rsidR="00A34921" w:rsidRPr="00B54A32" w:rsidRDefault="00F64821" w:rsidP="00E60D90">
            <w:pPr>
              <w:jc w:val="center"/>
            </w:pPr>
            <w:r>
              <w:t>Х</w:t>
            </w:r>
          </w:p>
        </w:tc>
        <w:tc>
          <w:tcPr>
            <w:tcW w:w="1256" w:type="dxa"/>
            <w:gridSpan w:val="2"/>
            <w:tcBorders>
              <w:top w:val="single" w:sz="4" w:space="0" w:color="000000"/>
              <w:left w:val="single" w:sz="4" w:space="0" w:color="auto"/>
              <w:bottom w:val="single" w:sz="4" w:space="0" w:color="000000"/>
              <w:right w:val="single" w:sz="4" w:space="0" w:color="auto"/>
            </w:tcBorders>
          </w:tcPr>
          <w:p w:rsidR="00A34921" w:rsidRPr="00B54A32" w:rsidRDefault="00A34921" w:rsidP="00E60D90">
            <w:pPr>
              <w:jc w:val="center"/>
              <w:rPr>
                <w:color w:val="FF0000"/>
              </w:rPr>
            </w:pPr>
          </w:p>
        </w:tc>
        <w:tc>
          <w:tcPr>
            <w:tcW w:w="883" w:type="dxa"/>
            <w:gridSpan w:val="2"/>
            <w:tcBorders>
              <w:top w:val="single" w:sz="4" w:space="0" w:color="000000"/>
              <w:left w:val="single" w:sz="4" w:space="0" w:color="auto"/>
              <w:bottom w:val="single" w:sz="4" w:space="0" w:color="000000"/>
              <w:right w:val="single" w:sz="4" w:space="0" w:color="000000"/>
            </w:tcBorders>
          </w:tcPr>
          <w:p w:rsidR="00A34921" w:rsidRPr="00B54A32" w:rsidRDefault="00A34921" w:rsidP="00E60D90">
            <w:pPr>
              <w:rPr>
                <w:color w:val="FF0000"/>
              </w:rPr>
            </w:pPr>
          </w:p>
        </w:tc>
      </w:tr>
      <w:tr w:rsidR="007D6C3F" w:rsidRPr="00B54A32" w:rsidTr="007D6C3F">
        <w:trPr>
          <w:trHeight w:val="435"/>
        </w:trPr>
        <w:tc>
          <w:tcPr>
            <w:tcW w:w="650" w:type="dxa"/>
            <w:tcBorders>
              <w:top w:val="single" w:sz="4" w:space="0" w:color="000000"/>
              <w:left w:val="single" w:sz="4" w:space="0" w:color="000000"/>
              <w:bottom w:val="single" w:sz="4" w:space="0" w:color="000000"/>
            </w:tcBorders>
            <w:vAlign w:val="center"/>
          </w:tcPr>
          <w:p w:rsidR="007D6C3F" w:rsidRDefault="007D6C3F" w:rsidP="00E60D90">
            <w:pPr>
              <w:pStyle w:val="a3"/>
              <w:snapToGrid w:val="0"/>
              <w:spacing w:after="0"/>
            </w:pPr>
            <w:r>
              <w:t>5</w:t>
            </w:r>
            <w:r w:rsidR="0046165C">
              <w:t>.</w:t>
            </w:r>
          </w:p>
        </w:tc>
        <w:tc>
          <w:tcPr>
            <w:tcW w:w="6286" w:type="dxa"/>
            <w:gridSpan w:val="2"/>
            <w:tcBorders>
              <w:top w:val="single" w:sz="4" w:space="0" w:color="000000"/>
              <w:left w:val="single" w:sz="4" w:space="0" w:color="000000"/>
              <w:bottom w:val="single" w:sz="4" w:space="0" w:color="000000"/>
            </w:tcBorders>
          </w:tcPr>
          <w:p w:rsidR="007D6C3F" w:rsidRPr="00B54A32" w:rsidRDefault="007D6C3F" w:rsidP="00E60D90">
            <w:pPr>
              <w:snapToGrid w:val="0"/>
              <w:spacing w:line="252" w:lineRule="auto"/>
            </w:pPr>
            <w:r>
              <w:rPr>
                <w:color w:val="000000" w:themeColor="text1"/>
              </w:rPr>
              <w:t xml:space="preserve">Объект незавершенного строительства – гараж, расположенный по адресу: </w:t>
            </w:r>
            <w:proofErr w:type="gramStart"/>
            <w:r>
              <w:rPr>
                <w:color w:val="000000" w:themeColor="text1"/>
              </w:rPr>
              <w:t>Владимирская область, г.о. город Ковров, г. Ковров, ГСК 27 ул. Муромская, гараж 359, площадью 22,9 кв.м., кадастровый номер 33:20:014202:2102,</w:t>
            </w:r>
            <w:r w:rsidR="00AD0C12">
              <w:rPr>
                <w:color w:val="000000" w:themeColor="text1"/>
              </w:rPr>
              <w:t xml:space="preserve"> степень готовности объекта незавершенного строительства: 51 %, </w:t>
            </w:r>
            <w:r>
              <w:rPr>
                <w:color w:val="000000" w:themeColor="text1"/>
              </w:rPr>
              <w:t xml:space="preserve"> с земельным участком с разрешенным использованием: размещение гаражей для собственных нужд, площадью 23 кв.м., местоположение:</w:t>
            </w:r>
            <w:proofErr w:type="gramEnd"/>
            <w:r>
              <w:rPr>
                <w:color w:val="000000" w:themeColor="text1"/>
              </w:rPr>
              <w:t xml:space="preserve"> Владимирская область, </w:t>
            </w:r>
            <w:proofErr w:type="gramStart"/>
            <w:r>
              <w:rPr>
                <w:color w:val="000000" w:themeColor="text1"/>
              </w:rPr>
              <w:t>г</w:t>
            </w:r>
            <w:proofErr w:type="gramEnd"/>
            <w:r>
              <w:rPr>
                <w:color w:val="000000" w:themeColor="text1"/>
              </w:rPr>
              <w:t xml:space="preserve">.о. город Ковров, г. Ковров, ГСК 27 ул. Муромская, гараж 359, </w:t>
            </w:r>
            <w:r>
              <w:rPr>
                <w:color w:val="000000" w:themeColor="text1"/>
              </w:rPr>
              <w:lastRenderedPageBreak/>
              <w:t>кадастровый номер: 33:20:014202:2125</w:t>
            </w:r>
          </w:p>
        </w:tc>
        <w:tc>
          <w:tcPr>
            <w:tcW w:w="990" w:type="dxa"/>
            <w:gridSpan w:val="3"/>
            <w:tcBorders>
              <w:top w:val="single" w:sz="4" w:space="0" w:color="000000"/>
              <w:left w:val="single" w:sz="4" w:space="0" w:color="000000"/>
              <w:bottom w:val="single" w:sz="4" w:space="0" w:color="000000"/>
              <w:right w:val="single" w:sz="4" w:space="0" w:color="auto"/>
            </w:tcBorders>
          </w:tcPr>
          <w:p w:rsidR="007D6C3F" w:rsidRPr="00B54A32" w:rsidRDefault="007D6C3F" w:rsidP="00E60D90">
            <w:pPr>
              <w:jc w:val="center"/>
            </w:pPr>
            <w:r>
              <w:lastRenderedPageBreak/>
              <w:t>Х</w:t>
            </w:r>
          </w:p>
        </w:tc>
        <w:tc>
          <w:tcPr>
            <w:tcW w:w="1256" w:type="dxa"/>
            <w:gridSpan w:val="2"/>
            <w:tcBorders>
              <w:top w:val="single" w:sz="4" w:space="0" w:color="000000"/>
              <w:left w:val="single" w:sz="4" w:space="0" w:color="auto"/>
              <w:bottom w:val="single" w:sz="4" w:space="0" w:color="000000"/>
              <w:right w:val="single" w:sz="4" w:space="0" w:color="auto"/>
            </w:tcBorders>
          </w:tcPr>
          <w:p w:rsidR="007D6C3F" w:rsidRPr="00B54A32" w:rsidRDefault="007D6C3F" w:rsidP="00E60D90">
            <w:pPr>
              <w:jc w:val="center"/>
            </w:pPr>
          </w:p>
        </w:tc>
        <w:tc>
          <w:tcPr>
            <w:tcW w:w="883" w:type="dxa"/>
            <w:gridSpan w:val="2"/>
            <w:tcBorders>
              <w:top w:val="single" w:sz="4" w:space="0" w:color="000000"/>
              <w:left w:val="single" w:sz="4" w:space="0" w:color="auto"/>
              <w:bottom w:val="single" w:sz="4" w:space="0" w:color="000000"/>
              <w:right w:val="single" w:sz="4" w:space="0" w:color="000000"/>
            </w:tcBorders>
          </w:tcPr>
          <w:p w:rsidR="007D6C3F" w:rsidRPr="00B54A32" w:rsidRDefault="007D6C3F" w:rsidP="00E60D90">
            <w:pPr>
              <w:rPr>
                <w:color w:val="FF0000"/>
              </w:rPr>
            </w:pPr>
          </w:p>
        </w:tc>
      </w:tr>
      <w:tr w:rsidR="00BC02C4" w:rsidRPr="00B54A32" w:rsidTr="007D6C3F">
        <w:trPr>
          <w:trHeight w:val="435"/>
        </w:trPr>
        <w:tc>
          <w:tcPr>
            <w:tcW w:w="650" w:type="dxa"/>
            <w:tcBorders>
              <w:top w:val="single" w:sz="4" w:space="0" w:color="000000"/>
              <w:left w:val="single" w:sz="4" w:space="0" w:color="000000"/>
              <w:bottom w:val="single" w:sz="4" w:space="0" w:color="000000"/>
            </w:tcBorders>
            <w:vAlign w:val="center"/>
          </w:tcPr>
          <w:p w:rsidR="00BC02C4" w:rsidRDefault="00BC02C4" w:rsidP="00E60D90">
            <w:pPr>
              <w:pStyle w:val="a3"/>
              <w:snapToGrid w:val="0"/>
              <w:spacing w:after="0"/>
            </w:pPr>
            <w:r>
              <w:lastRenderedPageBreak/>
              <w:t xml:space="preserve">6. </w:t>
            </w:r>
          </w:p>
        </w:tc>
        <w:tc>
          <w:tcPr>
            <w:tcW w:w="6286" w:type="dxa"/>
            <w:gridSpan w:val="2"/>
            <w:tcBorders>
              <w:top w:val="single" w:sz="4" w:space="0" w:color="000000"/>
              <w:left w:val="single" w:sz="4" w:space="0" w:color="000000"/>
              <w:bottom w:val="single" w:sz="4" w:space="0" w:color="000000"/>
            </w:tcBorders>
          </w:tcPr>
          <w:p w:rsidR="00F64821" w:rsidRDefault="00F64821" w:rsidP="00F64821">
            <w:pPr>
              <w:pStyle w:val="a3"/>
              <w:spacing w:after="0"/>
              <w:jc w:val="both"/>
              <w:rPr>
                <w:color w:val="000000" w:themeColor="text1"/>
              </w:rPr>
            </w:pPr>
            <w:r>
              <w:rPr>
                <w:color w:val="000000" w:themeColor="text1"/>
              </w:rPr>
              <w:t>Единый объект приватизации в составе:</w:t>
            </w:r>
          </w:p>
          <w:p w:rsidR="00F64821" w:rsidRDefault="00F64821" w:rsidP="00F64821">
            <w:pPr>
              <w:pStyle w:val="a3"/>
              <w:spacing w:after="0"/>
              <w:jc w:val="both"/>
              <w:rPr>
                <w:rFonts w:eastAsiaTheme="minorHAnsi"/>
                <w:lang w:eastAsia="en-US"/>
              </w:rPr>
            </w:pPr>
            <w:r>
              <w:rPr>
                <w:color w:val="000000" w:themeColor="text1"/>
              </w:rPr>
              <w:t>- Нежилого з</w:t>
            </w:r>
            <w:r>
              <w:rPr>
                <w:rFonts w:eastAsiaTheme="minorHAnsi"/>
                <w:lang w:eastAsia="en-US"/>
              </w:rPr>
              <w:t>дания</w:t>
            </w:r>
            <w:r w:rsidRPr="007062C4">
              <w:rPr>
                <w:rFonts w:eastAsiaTheme="minorHAnsi"/>
                <w:lang w:eastAsia="en-US"/>
              </w:rPr>
              <w:t>,</w:t>
            </w:r>
            <w:r w:rsidRPr="00AB7FE8">
              <w:rPr>
                <w:rFonts w:eastAsiaTheme="minorHAnsi"/>
                <w:lang w:eastAsia="en-US"/>
              </w:rPr>
              <w:t xml:space="preserve"> </w:t>
            </w:r>
            <w:r>
              <w:rPr>
                <w:rFonts w:eastAsiaTheme="minorHAnsi"/>
                <w:lang w:eastAsia="en-US"/>
              </w:rPr>
              <w:t xml:space="preserve">расположенного </w:t>
            </w:r>
            <w:r w:rsidRPr="007062C4">
              <w:rPr>
                <w:rFonts w:eastAsiaTheme="minorHAnsi"/>
                <w:lang w:eastAsia="en-US"/>
              </w:rPr>
              <w:t xml:space="preserve">по адресу: Владимирская область, </w:t>
            </w:r>
            <w:proofErr w:type="gramStart"/>
            <w:r w:rsidRPr="007062C4">
              <w:rPr>
                <w:rFonts w:eastAsiaTheme="minorHAnsi"/>
                <w:lang w:eastAsia="en-US"/>
              </w:rPr>
              <w:t>г</w:t>
            </w:r>
            <w:proofErr w:type="gramEnd"/>
            <w:r w:rsidRPr="007062C4">
              <w:rPr>
                <w:rFonts w:eastAsiaTheme="minorHAnsi"/>
                <w:lang w:eastAsia="en-US"/>
              </w:rPr>
              <w:t xml:space="preserve">. </w:t>
            </w:r>
            <w:r>
              <w:rPr>
                <w:rFonts w:eastAsiaTheme="minorHAnsi"/>
                <w:lang w:eastAsia="en-US"/>
              </w:rPr>
              <w:t xml:space="preserve">Ковров, ул. Набережная, дом № 13, площадью </w:t>
            </w:r>
            <w:r w:rsidRPr="007062C4">
              <w:rPr>
                <w:lang w:eastAsia="ru-RU"/>
              </w:rPr>
              <w:t>626</w:t>
            </w:r>
            <w:r>
              <w:rPr>
                <w:lang w:eastAsia="ru-RU"/>
              </w:rPr>
              <w:t xml:space="preserve"> кв.м.,</w:t>
            </w:r>
            <w:r w:rsidRPr="007062C4">
              <w:rPr>
                <w:rFonts w:eastAsiaTheme="minorHAnsi"/>
                <w:lang w:eastAsia="en-US"/>
              </w:rPr>
              <w:t xml:space="preserve"> </w:t>
            </w:r>
            <w:r>
              <w:rPr>
                <w:rFonts w:eastAsiaTheme="minorHAnsi"/>
                <w:lang w:eastAsia="en-US"/>
              </w:rPr>
              <w:t xml:space="preserve"> кадастровый номер</w:t>
            </w:r>
            <w:r w:rsidRPr="007062C4">
              <w:rPr>
                <w:rFonts w:eastAsiaTheme="minorHAnsi"/>
                <w:lang w:eastAsia="en-US"/>
              </w:rPr>
              <w:t xml:space="preserve">: 33:20:010902:364, </w:t>
            </w:r>
          </w:p>
          <w:p w:rsidR="00F64821" w:rsidRDefault="00F64821" w:rsidP="00F64821">
            <w:pPr>
              <w:pStyle w:val="a3"/>
              <w:spacing w:after="0"/>
              <w:jc w:val="both"/>
              <w:rPr>
                <w:rFonts w:eastAsiaTheme="minorHAnsi"/>
                <w:lang w:eastAsia="en-US"/>
              </w:rPr>
            </w:pPr>
            <w:r>
              <w:rPr>
                <w:rFonts w:eastAsiaTheme="minorHAnsi"/>
                <w:lang w:eastAsia="en-US"/>
              </w:rPr>
              <w:t>- Г</w:t>
            </w:r>
            <w:r w:rsidRPr="007062C4">
              <w:rPr>
                <w:rFonts w:eastAsiaTheme="minorHAnsi"/>
                <w:lang w:eastAsia="en-US"/>
              </w:rPr>
              <w:t>араж</w:t>
            </w:r>
            <w:r>
              <w:rPr>
                <w:rFonts w:eastAsiaTheme="minorHAnsi"/>
                <w:lang w:eastAsia="en-US"/>
              </w:rPr>
              <w:t>а</w:t>
            </w:r>
            <w:r w:rsidRPr="007062C4">
              <w:rPr>
                <w:rFonts w:eastAsiaTheme="minorHAnsi"/>
                <w:lang w:eastAsia="en-US"/>
              </w:rPr>
              <w:t>,</w:t>
            </w:r>
            <w:r w:rsidRPr="00AB7FE8">
              <w:rPr>
                <w:rFonts w:eastAsiaTheme="minorHAnsi"/>
                <w:lang w:eastAsia="en-US"/>
              </w:rPr>
              <w:t xml:space="preserve"> </w:t>
            </w:r>
            <w:r>
              <w:rPr>
                <w:rFonts w:eastAsiaTheme="minorHAnsi"/>
                <w:lang w:eastAsia="en-US"/>
              </w:rPr>
              <w:t xml:space="preserve">расположенного </w:t>
            </w:r>
            <w:r w:rsidRPr="007062C4">
              <w:rPr>
                <w:rFonts w:eastAsiaTheme="minorHAnsi"/>
                <w:lang w:eastAsia="en-US"/>
              </w:rPr>
              <w:t xml:space="preserve">по адресу: Владимирская область, </w:t>
            </w:r>
            <w:proofErr w:type="gramStart"/>
            <w:r w:rsidRPr="007062C4">
              <w:rPr>
                <w:rFonts w:eastAsiaTheme="minorHAnsi"/>
                <w:lang w:eastAsia="en-US"/>
              </w:rPr>
              <w:t>г</w:t>
            </w:r>
            <w:proofErr w:type="gramEnd"/>
            <w:r w:rsidRPr="007062C4">
              <w:rPr>
                <w:rFonts w:eastAsiaTheme="minorHAnsi"/>
                <w:lang w:eastAsia="en-US"/>
              </w:rPr>
              <w:t xml:space="preserve">. </w:t>
            </w:r>
            <w:r>
              <w:rPr>
                <w:rFonts w:eastAsiaTheme="minorHAnsi"/>
                <w:lang w:eastAsia="en-US"/>
              </w:rPr>
              <w:t xml:space="preserve">Ковров, ул. Набережная, дом № 13, площадью 52,6 кв.м., кадастровый номер: </w:t>
            </w:r>
            <w:r w:rsidRPr="007062C4">
              <w:rPr>
                <w:rFonts w:eastAsiaTheme="minorHAnsi"/>
                <w:lang w:eastAsia="en-US"/>
              </w:rPr>
              <w:t>33:20:010902:574</w:t>
            </w:r>
            <w:r>
              <w:rPr>
                <w:rFonts w:eastAsiaTheme="minorHAnsi"/>
                <w:lang w:eastAsia="en-US"/>
              </w:rPr>
              <w:t xml:space="preserve">, </w:t>
            </w:r>
          </w:p>
          <w:p w:rsidR="00BC02C4" w:rsidRPr="00F64821" w:rsidRDefault="00F64821" w:rsidP="00F0354D">
            <w:pPr>
              <w:pStyle w:val="a3"/>
              <w:spacing w:after="0"/>
              <w:jc w:val="both"/>
              <w:rPr>
                <w:bCs/>
                <w:color w:val="000000"/>
              </w:rPr>
            </w:pPr>
            <w:r>
              <w:rPr>
                <w:rFonts w:eastAsiaTheme="minorHAnsi"/>
                <w:lang w:eastAsia="en-US"/>
              </w:rPr>
              <w:t>- Ограждения (забора),</w:t>
            </w:r>
            <w:r w:rsidRPr="00AB7FE8">
              <w:rPr>
                <w:rFonts w:eastAsiaTheme="minorHAnsi"/>
                <w:lang w:eastAsia="en-US"/>
              </w:rPr>
              <w:t xml:space="preserve"> </w:t>
            </w:r>
            <w:r>
              <w:rPr>
                <w:rFonts w:eastAsiaTheme="minorHAnsi"/>
                <w:lang w:eastAsia="en-US"/>
              </w:rPr>
              <w:t xml:space="preserve">расположенного </w:t>
            </w:r>
            <w:r w:rsidRPr="007062C4">
              <w:rPr>
                <w:rFonts w:eastAsiaTheme="minorHAnsi"/>
                <w:lang w:eastAsia="en-US"/>
              </w:rPr>
              <w:t xml:space="preserve">по адресу: Владимирская область, </w:t>
            </w:r>
            <w:proofErr w:type="gramStart"/>
            <w:r w:rsidRPr="007062C4">
              <w:rPr>
                <w:rFonts w:eastAsiaTheme="minorHAnsi"/>
                <w:lang w:eastAsia="en-US"/>
              </w:rPr>
              <w:t>г</w:t>
            </w:r>
            <w:proofErr w:type="gramEnd"/>
            <w:r w:rsidRPr="007062C4">
              <w:rPr>
                <w:rFonts w:eastAsiaTheme="minorHAnsi"/>
                <w:lang w:eastAsia="en-US"/>
              </w:rPr>
              <w:t xml:space="preserve">. </w:t>
            </w:r>
            <w:r>
              <w:rPr>
                <w:rFonts w:eastAsiaTheme="minorHAnsi"/>
                <w:lang w:eastAsia="en-US"/>
              </w:rPr>
              <w:t>Ковров, ул. Набережная, дом № 13, площадью 4270 +/-30,4 кв.м., кадастровый номер: 33:20:010902:12 с разрешенным использованием: для размещения спортивной школы</w:t>
            </w:r>
          </w:p>
        </w:tc>
        <w:tc>
          <w:tcPr>
            <w:tcW w:w="990" w:type="dxa"/>
            <w:gridSpan w:val="3"/>
            <w:tcBorders>
              <w:top w:val="single" w:sz="4" w:space="0" w:color="000000"/>
              <w:left w:val="single" w:sz="4" w:space="0" w:color="000000"/>
              <w:bottom w:val="single" w:sz="4" w:space="0" w:color="000000"/>
              <w:right w:val="single" w:sz="4" w:space="0" w:color="auto"/>
            </w:tcBorders>
          </w:tcPr>
          <w:p w:rsidR="00BC02C4" w:rsidRPr="00BC02C4" w:rsidRDefault="00BC02C4" w:rsidP="00E60D90">
            <w:pPr>
              <w:jc w:val="center"/>
              <w:rPr>
                <w:lang w:val="en-US"/>
              </w:rPr>
            </w:pPr>
            <w:r>
              <w:rPr>
                <w:lang w:val="en-US"/>
              </w:rPr>
              <w:t>X</w:t>
            </w:r>
          </w:p>
        </w:tc>
        <w:tc>
          <w:tcPr>
            <w:tcW w:w="1256" w:type="dxa"/>
            <w:gridSpan w:val="2"/>
            <w:tcBorders>
              <w:top w:val="single" w:sz="4" w:space="0" w:color="000000"/>
              <w:left w:val="single" w:sz="4" w:space="0" w:color="auto"/>
              <w:bottom w:val="single" w:sz="4" w:space="0" w:color="000000"/>
              <w:right w:val="single" w:sz="4" w:space="0" w:color="auto"/>
            </w:tcBorders>
          </w:tcPr>
          <w:p w:rsidR="00BC02C4" w:rsidRPr="00B54A32" w:rsidRDefault="00BC02C4" w:rsidP="00E60D90">
            <w:pPr>
              <w:jc w:val="center"/>
            </w:pPr>
          </w:p>
        </w:tc>
        <w:tc>
          <w:tcPr>
            <w:tcW w:w="883" w:type="dxa"/>
            <w:gridSpan w:val="2"/>
            <w:tcBorders>
              <w:top w:val="single" w:sz="4" w:space="0" w:color="000000"/>
              <w:left w:val="single" w:sz="4" w:space="0" w:color="auto"/>
              <w:bottom w:val="single" w:sz="4" w:space="0" w:color="000000"/>
              <w:right w:val="single" w:sz="4" w:space="0" w:color="000000"/>
            </w:tcBorders>
          </w:tcPr>
          <w:p w:rsidR="00BC02C4" w:rsidRPr="00B54A32" w:rsidRDefault="00BC02C4" w:rsidP="00E60D90">
            <w:pPr>
              <w:rPr>
                <w:color w:val="FF0000"/>
              </w:rPr>
            </w:pPr>
          </w:p>
        </w:tc>
      </w:tr>
      <w:tr w:rsidR="00A34921" w:rsidRPr="00D86131" w:rsidTr="007D6C3F">
        <w:trPr>
          <w:trHeight w:val="435"/>
        </w:trPr>
        <w:tc>
          <w:tcPr>
            <w:tcW w:w="6936" w:type="dxa"/>
            <w:gridSpan w:val="3"/>
            <w:tcBorders>
              <w:top w:val="single" w:sz="4" w:space="0" w:color="000000"/>
              <w:left w:val="single" w:sz="4" w:space="0" w:color="000000"/>
              <w:bottom w:val="single" w:sz="4" w:space="0" w:color="000000"/>
            </w:tcBorders>
            <w:vAlign w:val="center"/>
          </w:tcPr>
          <w:p w:rsidR="00A34921" w:rsidRPr="00B54A32" w:rsidRDefault="00A34921" w:rsidP="00E60D90">
            <w:pPr>
              <w:snapToGrid w:val="0"/>
              <w:spacing w:line="252" w:lineRule="auto"/>
            </w:pPr>
            <w:r w:rsidRPr="00B54A32">
              <w:rPr>
                <w:lang w:val="en-US"/>
              </w:rPr>
              <w:t>III</w:t>
            </w:r>
            <w:r w:rsidRPr="00B54A32">
              <w:t>. Плановый доход от реализации муниципального имущества, продажа которого осуществляется в расчетном году (тыс. руб.)</w:t>
            </w:r>
          </w:p>
        </w:tc>
        <w:tc>
          <w:tcPr>
            <w:tcW w:w="990" w:type="dxa"/>
            <w:gridSpan w:val="3"/>
            <w:tcBorders>
              <w:top w:val="single" w:sz="4" w:space="0" w:color="000000"/>
              <w:left w:val="single" w:sz="4" w:space="0" w:color="000000"/>
              <w:bottom w:val="single" w:sz="4" w:space="0" w:color="000000"/>
              <w:right w:val="single" w:sz="4" w:space="0" w:color="auto"/>
            </w:tcBorders>
          </w:tcPr>
          <w:p w:rsidR="00A34921" w:rsidRPr="00374195" w:rsidRDefault="00F64821" w:rsidP="00E60D90">
            <w:pPr>
              <w:jc w:val="center"/>
              <w:rPr>
                <w:color w:val="000000"/>
              </w:rPr>
            </w:pPr>
            <w:r>
              <w:rPr>
                <w:color w:val="000000"/>
              </w:rPr>
              <w:t>1900</w:t>
            </w:r>
          </w:p>
        </w:tc>
        <w:tc>
          <w:tcPr>
            <w:tcW w:w="1256" w:type="dxa"/>
            <w:gridSpan w:val="2"/>
            <w:tcBorders>
              <w:top w:val="single" w:sz="4" w:space="0" w:color="000000"/>
              <w:left w:val="single" w:sz="4" w:space="0" w:color="auto"/>
              <w:bottom w:val="single" w:sz="4" w:space="0" w:color="000000"/>
              <w:right w:val="single" w:sz="4" w:space="0" w:color="auto"/>
            </w:tcBorders>
          </w:tcPr>
          <w:p w:rsidR="00A34921" w:rsidRPr="00374195" w:rsidRDefault="00A34921" w:rsidP="00E60D90">
            <w:pPr>
              <w:jc w:val="center"/>
              <w:rPr>
                <w:color w:val="000000"/>
              </w:rPr>
            </w:pPr>
            <w:r w:rsidRPr="00374195">
              <w:rPr>
                <w:color w:val="000000"/>
              </w:rPr>
              <w:t>1 900</w:t>
            </w:r>
          </w:p>
        </w:tc>
        <w:tc>
          <w:tcPr>
            <w:tcW w:w="883" w:type="dxa"/>
            <w:gridSpan w:val="2"/>
            <w:tcBorders>
              <w:top w:val="single" w:sz="4" w:space="0" w:color="000000"/>
              <w:left w:val="single" w:sz="4" w:space="0" w:color="auto"/>
              <w:bottom w:val="single" w:sz="4" w:space="0" w:color="000000"/>
              <w:right w:val="single" w:sz="4" w:space="0" w:color="000000"/>
            </w:tcBorders>
          </w:tcPr>
          <w:p w:rsidR="00A34921" w:rsidRPr="00374195" w:rsidRDefault="00A34921" w:rsidP="00E60D90">
            <w:pPr>
              <w:jc w:val="center"/>
              <w:rPr>
                <w:color w:val="000000"/>
              </w:rPr>
            </w:pPr>
            <w:r w:rsidRPr="00374195">
              <w:rPr>
                <w:color w:val="000000"/>
              </w:rPr>
              <w:t>1900</w:t>
            </w:r>
          </w:p>
        </w:tc>
      </w:tr>
      <w:tr w:rsidR="00A34921" w:rsidRPr="00B54A32" w:rsidTr="007D6C3F">
        <w:trPr>
          <w:trHeight w:val="213"/>
        </w:trPr>
        <w:tc>
          <w:tcPr>
            <w:tcW w:w="10065" w:type="dxa"/>
            <w:gridSpan w:val="10"/>
            <w:tcBorders>
              <w:left w:val="single" w:sz="4" w:space="0" w:color="000000"/>
              <w:bottom w:val="single" w:sz="4" w:space="0" w:color="000000"/>
              <w:right w:val="single" w:sz="4" w:space="0" w:color="000000"/>
            </w:tcBorders>
            <w:vAlign w:val="center"/>
          </w:tcPr>
          <w:p w:rsidR="00A34921" w:rsidRPr="00B54A32" w:rsidRDefault="00A34921" w:rsidP="00E60D90">
            <w:pPr>
              <w:pStyle w:val="a3"/>
              <w:snapToGrid w:val="0"/>
              <w:spacing w:after="0"/>
            </w:pPr>
            <w:r w:rsidRPr="00B54A32">
              <w:rPr>
                <w:lang w:val="en-US"/>
              </w:rPr>
              <w:t>IV</w:t>
            </w:r>
            <w:r w:rsidRPr="00B54A32">
              <w:t>. Доходы, планируемые от продажи имущества осуществленного по преимущественному праву в соответствии с Федеральным законом № 159-ФЗ</w:t>
            </w:r>
          </w:p>
        </w:tc>
      </w:tr>
      <w:tr w:rsidR="00A34921" w:rsidRPr="00B54A32" w:rsidTr="00DC6D46">
        <w:trPr>
          <w:trHeight w:val="213"/>
        </w:trPr>
        <w:tc>
          <w:tcPr>
            <w:tcW w:w="650" w:type="dxa"/>
            <w:tcBorders>
              <w:top w:val="single" w:sz="4" w:space="0" w:color="000000"/>
              <w:left w:val="single" w:sz="4" w:space="0" w:color="000000"/>
              <w:bottom w:val="single" w:sz="4" w:space="0" w:color="000000"/>
            </w:tcBorders>
            <w:vAlign w:val="center"/>
          </w:tcPr>
          <w:p w:rsidR="00A34921" w:rsidRPr="00B54A32" w:rsidRDefault="00A34921" w:rsidP="00E60D90">
            <w:pPr>
              <w:pStyle w:val="a3"/>
              <w:snapToGrid w:val="0"/>
              <w:spacing w:after="0"/>
            </w:pPr>
            <w:r w:rsidRPr="00B54A32">
              <w:t>1</w:t>
            </w:r>
            <w:r w:rsidR="0046165C">
              <w:t>.</w:t>
            </w:r>
          </w:p>
        </w:tc>
        <w:tc>
          <w:tcPr>
            <w:tcW w:w="6286" w:type="dxa"/>
            <w:gridSpan w:val="2"/>
            <w:tcBorders>
              <w:top w:val="single" w:sz="4" w:space="0" w:color="000000"/>
              <w:left w:val="single" w:sz="4" w:space="0" w:color="000000"/>
              <w:bottom w:val="single" w:sz="4" w:space="0" w:color="000000"/>
            </w:tcBorders>
            <w:vAlign w:val="center"/>
          </w:tcPr>
          <w:p w:rsidR="00A34921" w:rsidRPr="00B54A32" w:rsidRDefault="00A34921" w:rsidP="00E60D90">
            <w:pPr>
              <w:snapToGrid w:val="0"/>
              <w:spacing w:line="252" w:lineRule="auto"/>
            </w:pPr>
            <w:r w:rsidRPr="00B54A32">
              <w:t>Платежи по договорам купли-продажи, заключенным в соответствии с Федеральным законом № 159-ФЗ (тыс. руб.)</w:t>
            </w:r>
          </w:p>
        </w:tc>
        <w:tc>
          <w:tcPr>
            <w:tcW w:w="1003" w:type="dxa"/>
            <w:gridSpan w:val="4"/>
            <w:tcBorders>
              <w:top w:val="single" w:sz="4" w:space="0" w:color="000000"/>
              <w:left w:val="single" w:sz="4" w:space="0" w:color="000000"/>
              <w:bottom w:val="single" w:sz="4" w:space="0" w:color="000000"/>
              <w:right w:val="single" w:sz="4" w:space="0" w:color="auto"/>
            </w:tcBorders>
            <w:vAlign w:val="center"/>
          </w:tcPr>
          <w:p w:rsidR="00A34921" w:rsidRPr="00B54A32" w:rsidRDefault="00A34921" w:rsidP="00E60D90">
            <w:pPr>
              <w:rPr>
                <w:highlight w:val="yellow"/>
              </w:rPr>
            </w:pPr>
          </w:p>
          <w:p w:rsidR="00A34921" w:rsidRPr="00B54A32" w:rsidRDefault="00A34921" w:rsidP="00E60D90">
            <w:pPr>
              <w:jc w:val="center"/>
            </w:pPr>
            <w:r>
              <w:t>-</w:t>
            </w:r>
          </w:p>
          <w:p w:rsidR="00A34921" w:rsidRPr="00B54A32" w:rsidRDefault="00A34921" w:rsidP="00E60D90">
            <w:pPr>
              <w:pStyle w:val="a3"/>
              <w:snapToGrid w:val="0"/>
              <w:spacing w:after="0"/>
              <w:rPr>
                <w:highlight w:val="yellow"/>
              </w:rPr>
            </w:pPr>
          </w:p>
        </w:tc>
        <w:tc>
          <w:tcPr>
            <w:tcW w:w="1243" w:type="dxa"/>
            <w:tcBorders>
              <w:top w:val="single" w:sz="4" w:space="0" w:color="000000"/>
              <w:left w:val="single" w:sz="4" w:space="0" w:color="auto"/>
              <w:bottom w:val="single" w:sz="4" w:space="0" w:color="000000"/>
              <w:right w:val="single" w:sz="4" w:space="0" w:color="auto"/>
            </w:tcBorders>
            <w:vAlign w:val="center"/>
          </w:tcPr>
          <w:p w:rsidR="00A34921" w:rsidRPr="00B54A32" w:rsidRDefault="00A34921" w:rsidP="00E60D90">
            <w:pPr>
              <w:pStyle w:val="a3"/>
              <w:snapToGrid w:val="0"/>
              <w:spacing w:after="0"/>
              <w:rPr>
                <w:highlight w:val="yellow"/>
              </w:rPr>
            </w:pPr>
            <w:r w:rsidRPr="00B54A32">
              <w:t xml:space="preserve">        -</w:t>
            </w:r>
          </w:p>
        </w:tc>
        <w:tc>
          <w:tcPr>
            <w:tcW w:w="883" w:type="dxa"/>
            <w:gridSpan w:val="2"/>
            <w:tcBorders>
              <w:top w:val="single" w:sz="4" w:space="0" w:color="000000"/>
              <w:left w:val="single" w:sz="4" w:space="0" w:color="auto"/>
              <w:bottom w:val="single" w:sz="4" w:space="0" w:color="000000"/>
              <w:right w:val="single" w:sz="4" w:space="0" w:color="000000"/>
            </w:tcBorders>
            <w:vAlign w:val="center"/>
          </w:tcPr>
          <w:p w:rsidR="00A34921" w:rsidRPr="00B54A32" w:rsidRDefault="00A34921" w:rsidP="00E60D90">
            <w:pPr>
              <w:rPr>
                <w:highlight w:val="yellow"/>
              </w:rPr>
            </w:pPr>
          </w:p>
          <w:p w:rsidR="00A34921" w:rsidRPr="00B54A32" w:rsidRDefault="00A34921" w:rsidP="00E60D90">
            <w:pPr>
              <w:jc w:val="center"/>
            </w:pPr>
            <w:r w:rsidRPr="00B54A32">
              <w:t>-</w:t>
            </w:r>
          </w:p>
          <w:p w:rsidR="00A34921" w:rsidRPr="00B54A32" w:rsidRDefault="00A34921" w:rsidP="00E60D90">
            <w:pPr>
              <w:pStyle w:val="a3"/>
              <w:snapToGrid w:val="0"/>
              <w:spacing w:after="0"/>
              <w:rPr>
                <w:highlight w:val="yellow"/>
              </w:rPr>
            </w:pPr>
          </w:p>
        </w:tc>
      </w:tr>
      <w:tr w:rsidR="00A34921" w:rsidRPr="00B54A32" w:rsidTr="00DC6D46">
        <w:trPr>
          <w:trHeight w:val="213"/>
        </w:trPr>
        <w:tc>
          <w:tcPr>
            <w:tcW w:w="6936" w:type="dxa"/>
            <w:gridSpan w:val="3"/>
            <w:tcBorders>
              <w:top w:val="single" w:sz="4" w:space="0" w:color="000000"/>
              <w:left w:val="single" w:sz="4" w:space="0" w:color="000000"/>
              <w:bottom w:val="single" w:sz="4" w:space="0" w:color="000000"/>
            </w:tcBorders>
            <w:vAlign w:val="center"/>
          </w:tcPr>
          <w:p w:rsidR="00A34921" w:rsidRPr="00B54A32" w:rsidRDefault="00A34921" w:rsidP="00E60D90">
            <w:pPr>
              <w:snapToGrid w:val="0"/>
              <w:spacing w:line="252" w:lineRule="auto"/>
            </w:pPr>
            <w:r w:rsidRPr="00B54A32">
              <w:rPr>
                <w:lang w:val="en-US"/>
              </w:rPr>
              <w:t>V</w:t>
            </w:r>
            <w:r w:rsidRPr="00B54A32">
              <w:t>. Плановый доход от приватизации объектов муниципальной собственности (тыс. руб.)</w:t>
            </w:r>
          </w:p>
        </w:tc>
        <w:tc>
          <w:tcPr>
            <w:tcW w:w="1003" w:type="dxa"/>
            <w:gridSpan w:val="4"/>
            <w:tcBorders>
              <w:top w:val="single" w:sz="4" w:space="0" w:color="000000"/>
              <w:left w:val="single" w:sz="4" w:space="0" w:color="000000"/>
              <w:bottom w:val="single" w:sz="4" w:space="0" w:color="000000"/>
              <w:right w:val="single" w:sz="4" w:space="0" w:color="auto"/>
            </w:tcBorders>
            <w:vAlign w:val="center"/>
          </w:tcPr>
          <w:p w:rsidR="00A34921" w:rsidRPr="00B54A32" w:rsidRDefault="00F64821" w:rsidP="00D64BB9">
            <w:pPr>
              <w:pStyle w:val="a3"/>
              <w:snapToGrid w:val="0"/>
              <w:spacing w:after="0"/>
              <w:jc w:val="center"/>
              <w:rPr>
                <w:highlight w:val="cyan"/>
              </w:rPr>
            </w:pPr>
            <w:r>
              <w:t>1900</w:t>
            </w:r>
          </w:p>
        </w:tc>
        <w:tc>
          <w:tcPr>
            <w:tcW w:w="1243" w:type="dxa"/>
            <w:tcBorders>
              <w:top w:val="single" w:sz="4" w:space="0" w:color="000000"/>
              <w:left w:val="single" w:sz="4" w:space="0" w:color="auto"/>
              <w:bottom w:val="single" w:sz="4" w:space="0" w:color="000000"/>
              <w:right w:val="single" w:sz="4" w:space="0" w:color="auto"/>
            </w:tcBorders>
            <w:vAlign w:val="center"/>
          </w:tcPr>
          <w:p w:rsidR="00A34921" w:rsidRPr="00B54A32" w:rsidRDefault="00A34921" w:rsidP="00E60D90">
            <w:pPr>
              <w:pStyle w:val="a3"/>
              <w:snapToGrid w:val="0"/>
              <w:spacing w:after="0"/>
              <w:jc w:val="center"/>
            </w:pPr>
            <w:r>
              <w:t>1 900</w:t>
            </w:r>
          </w:p>
        </w:tc>
        <w:tc>
          <w:tcPr>
            <w:tcW w:w="883" w:type="dxa"/>
            <w:gridSpan w:val="2"/>
            <w:tcBorders>
              <w:top w:val="single" w:sz="4" w:space="0" w:color="000000"/>
              <w:left w:val="single" w:sz="4" w:space="0" w:color="auto"/>
              <w:bottom w:val="single" w:sz="4" w:space="0" w:color="000000"/>
              <w:right w:val="single" w:sz="4" w:space="0" w:color="000000"/>
            </w:tcBorders>
            <w:vAlign w:val="center"/>
          </w:tcPr>
          <w:p w:rsidR="00A34921" w:rsidRPr="00B54A32" w:rsidRDefault="00A34921" w:rsidP="00E60D90">
            <w:pPr>
              <w:pStyle w:val="a3"/>
              <w:snapToGrid w:val="0"/>
              <w:spacing w:after="0"/>
              <w:jc w:val="center"/>
            </w:pPr>
            <w:r w:rsidRPr="00B54A32">
              <w:t>1900</w:t>
            </w:r>
          </w:p>
        </w:tc>
      </w:tr>
    </w:tbl>
    <w:p w:rsidR="00A34921" w:rsidRDefault="00A34921" w:rsidP="00A34921">
      <w:pPr>
        <w:jc w:val="both"/>
      </w:pPr>
      <w:r w:rsidRPr="00B54A32">
        <w:t xml:space="preserve">       </w:t>
      </w:r>
      <w:r w:rsidRPr="00B54A32">
        <w:tab/>
      </w:r>
    </w:p>
    <w:p w:rsidR="00A34921" w:rsidRDefault="00A34921" w:rsidP="00A34921">
      <w:pPr>
        <w:jc w:val="both"/>
        <w:rPr>
          <w:b/>
        </w:rPr>
      </w:pPr>
      <w:r>
        <w:t xml:space="preserve">           </w:t>
      </w:r>
      <w:r w:rsidRPr="00B54A32">
        <w:t>Сумма доходов от реализации муниципального имущества, прогнозируемая к поступлению в бюджет города Коврова в 202</w:t>
      </w:r>
      <w:r>
        <w:t>3</w:t>
      </w:r>
      <w:r w:rsidRPr="00B54A32">
        <w:t>-202</w:t>
      </w:r>
      <w:r>
        <w:t>5</w:t>
      </w:r>
      <w:r w:rsidRPr="00B54A32">
        <w:t xml:space="preserve"> годах, определена на основе методики прогнозирования, утвержденной главным администратором соответствующих доходов городского бюджета (УИиЗО).</w:t>
      </w:r>
    </w:p>
    <w:p w:rsidR="00A34921" w:rsidRPr="00DA0D76" w:rsidRDefault="00A34921" w:rsidP="00A34921"/>
    <w:p w:rsidR="008E33EF" w:rsidRPr="00295E34" w:rsidRDefault="008E33EF" w:rsidP="00A34921">
      <w:pPr>
        <w:tabs>
          <w:tab w:val="left" w:pos="7017"/>
        </w:tabs>
        <w:rPr>
          <w:bCs/>
        </w:rPr>
      </w:pPr>
    </w:p>
    <w:sectPr w:rsidR="008E33EF" w:rsidRPr="00295E34" w:rsidSect="00E54A28">
      <w:footnotePr>
        <w:pos w:val="beneathText"/>
      </w:footnotePr>
      <w:pgSz w:w="11905" w:h="16837"/>
      <w:pgMar w:top="851" w:right="567" w:bottom="53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3F3"/>
    <w:multiLevelType w:val="hybridMultilevel"/>
    <w:tmpl w:val="7D8246AA"/>
    <w:lvl w:ilvl="0" w:tplc="04A45274">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515691"/>
    <w:multiLevelType w:val="hybridMultilevel"/>
    <w:tmpl w:val="3D4E2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D80986"/>
    <w:multiLevelType w:val="hybridMultilevel"/>
    <w:tmpl w:val="A8D0CAF0"/>
    <w:lvl w:ilvl="0" w:tplc="F09081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897BA0"/>
    <w:multiLevelType w:val="hybridMultilevel"/>
    <w:tmpl w:val="2B666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8054BB"/>
    <w:multiLevelType w:val="multilevel"/>
    <w:tmpl w:val="4D2020EE"/>
    <w:lvl w:ilvl="0">
      <w:start w:val="1"/>
      <w:numFmt w:val="decimal"/>
      <w:lvlText w:val="%1."/>
      <w:lvlJc w:val="left"/>
      <w:pPr>
        <w:ind w:left="1623" w:hanging="915"/>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347D581F"/>
    <w:multiLevelType w:val="hybridMultilevel"/>
    <w:tmpl w:val="D512B4CC"/>
    <w:lvl w:ilvl="0" w:tplc="980CA22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3F3200"/>
    <w:multiLevelType w:val="hybridMultilevel"/>
    <w:tmpl w:val="1312D916"/>
    <w:lvl w:ilvl="0" w:tplc="CD5AAFF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EC523C"/>
    <w:multiLevelType w:val="hybridMultilevel"/>
    <w:tmpl w:val="4D286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2C261F"/>
    <w:multiLevelType w:val="multilevel"/>
    <w:tmpl w:val="6FB637C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71533F1C"/>
    <w:multiLevelType w:val="hybridMultilevel"/>
    <w:tmpl w:val="DBC6FE30"/>
    <w:lvl w:ilvl="0" w:tplc="DA64D1A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73FA1BD4"/>
    <w:multiLevelType w:val="hybridMultilevel"/>
    <w:tmpl w:val="325C4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3"/>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drawingGridHorizontalSpacing w:val="120"/>
  <w:displayHorizontalDrawingGridEvery w:val="2"/>
  <w:characterSpacingControl w:val="doNotCompress"/>
  <w:footnotePr>
    <w:pos w:val="beneathText"/>
  </w:footnotePr>
  <w:compat/>
  <w:rsids>
    <w:rsidRoot w:val="00F56889"/>
    <w:rsid w:val="00001E32"/>
    <w:rsid w:val="00005E34"/>
    <w:rsid w:val="00030720"/>
    <w:rsid w:val="00031588"/>
    <w:rsid w:val="00031FE5"/>
    <w:rsid w:val="00037697"/>
    <w:rsid w:val="000377C0"/>
    <w:rsid w:val="000421FC"/>
    <w:rsid w:val="00043043"/>
    <w:rsid w:val="00047E40"/>
    <w:rsid w:val="00052032"/>
    <w:rsid w:val="000521C9"/>
    <w:rsid w:val="00052313"/>
    <w:rsid w:val="00053AE2"/>
    <w:rsid w:val="00055D6C"/>
    <w:rsid w:val="000564F6"/>
    <w:rsid w:val="00057018"/>
    <w:rsid w:val="00057DC4"/>
    <w:rsid w:val="00057F76"/>
    <w:rsid w:val="0006016D"/>
    <w:rsid w:val="00060C32"/>
    <w:rsid w:val="00062BDC"/>
    <w:rsid w:val="00073B1B"/>
    <w:rsid w:val="00080C59"/>
    <w:rsid w:val="00083ED9"/>
    <w:rsid w:val="0008569D"/>
    <w:rsid w:val="000903AF"/>
    <w:rsid w:val="000A2303"/>
    <w:rsid w:val="000B0645"/>
    <w:rsid w:val="000C0E72"/>
    <w:rsid w:val="000C12F5"/>
    <w:rsid w:val="000C275C"/>
    <w:rsid w:val="000C3D0B"/>
    <w:rsid w:val="000C3DD2"/>
    <w:rsid w:val="000C55E7"/>
    <w:rsid w:val="000D3496"/>
    <w:rsid w:val="000D3497"/>
    <w:rsid w:val="000D596F"/>
    <w:rsid w:val="000D5E04"/>
    <w:rsid w:val="000D77D1"/>
    <w:rsid w:val="000D7D53"/>
    <w:rsid w:val="000E26DA"/>
    <w:rsid w:val="000E3A6E"/>
    <w:rsid w:val="000E4BDF"/>
    <w:rsid w:val="000E4CB7"/>
    <w:rsid w:val="000F0011"/>
    <w:rsid w:val="0010722E"/>
    <w:rsid w:val="00110137"/>
    <w:rsid w:val="00110259"/>
    <w:rsid w:val="001140FE"/>
    <w:rsid w:val="00114DA7"/>
    <w:rsid w:val="00116EAF"/>
    <w:rsid w:val="00124D96"/>
    <w:rsid w:val="00125A05"/>
    <w:rsid w:val="001310F9"/>
    <w:rsid w:val="00131C0E"/>
    <w:rsid w:val="0013232F"/>
    <w:rsid w:val="001335EA"/>
    <w:rsid w:val="00135186"/>
    <w:rsid w:val="00136E70"/>
    <w:rsid w:val="00137FDB"/>
    <w:rsid w:val="00142C44"/>
    <w:rsid w:val="00144DDB"/>
    <w:rsid w:val="00144E57"/>
    <w:rsid w:val="001502E9"/>
    <w:rsid w:val="00150AF2"/>
    <w:rsid w:val="00152DDD"/>
    <w:rsid w:val="001537E4"/>
    <w:rsid w:val="00154FB2"/>
    <w:rsid w:val="00156EE0"/>
    <w:rsid w:val="00157214"/>
    <w:rsid w:val="001579A2"/>
    <w:rsid w:val="00160E77"/>
    <w:rsid w:val="001641F0"/>
    <w:rsid w:val="001668E5"/>
    <w:rsid w:val="00166EE1"/>
    <w:rsid w:val="00170A18"/>
    <w:rsid w:val="0017116F"/>
    <w:rsid w:val="001714C2"/>
    <w:rsid w:val="00171CAA"/>
    <w:rsid w:val="001758A3"/>
    <w:rsid w:val="001775E0"/>
    <w:rsid w:val="0018625B"/>
    <w:rsid w:val="00190756"/>
    <w:rsid w:val="00191540"/>
    <w:rsid w:val="001A1C52"/>
    <w:rsid w:val="001A385A"/>
    <w:rsid w:val="001A406C"/>
    <w:rsid w:val="001A7977"/>
    <w:rsid w:val="001B4284"/>
    <w:rsid w:val="001B5863"/>
    <w:rsid w:val="001B794B"/>
    <w:rsid w:val="001C0725"/>
    <w:rsid w:val="001C71D4"/>
    <w:rsid w:val="001D2A13"/>
    <w:rsid w:val="001D521D"/>
    <w:rsid w:val="001D54E7"/>
    <w:rsid w:val="001D5E53"/>
    <w:rsid w:val="001E4D39"/>
    <w:rsid w:val="001E5A4D"/>
    <w:rsid w:val="001E710F"/>
    <w:rsid w:val="001F1617"/>
    <w:rsid w:val="001F5901"/>
    <w:rsid w:val="001F6656"/>
    <w:rsid w:val="001F7CCC"/>
    <w:rsid w:val="002015D8"/>
    <w:rsid w:val="00202B41"/>
    <w:rsid w:val="002033F2"/>
    <w:rsid w:val="002050B2"/>
    <w:rsid w:val="00205B02"/>
    <w:rsid w:val="00206C83"/>
    <w:rsid w:val="00207ABF"/>
    <w:rsid w:val="00213669"/>
    <w:rsid w:val="00214D97"/>
    <w:rsid w:val="00216323"/>
    <w:rsid w:val="002218E1"/>
    <w:rsid w:val="00221CA2"/>
    <w:rsid w:val="00224FC8"/>
    <w:rsid w:val="002338FA"/>
    <w:rsid w:val="00244612"/>
    <w:rsid w:val="00245078"/>
    <w:rsid w:val="00247382"/>
    <w:rsid w:val="00247428"/>
    <w:rsid w:val="002544DA"/>
    <w:rsid w:val="00254587"/>
    <w:rsid w:val="002567F1"/>
    <w:rsid w:val="00262FB3"/>
    <w:rsid w:val="00264406"/>
    <w:rsid w:val="00267B9E"/>
    <w:rsid w:val="00270638"/>
    <w:rsid w:val="00273975"/>
    <w:rsid w:val="00274061"/>
    <w:rsid w:val="00277ACA"/>
    <w:rsid w:val="00295797"/>
    <w:rsid w:val="00295E34"/>
    <w:rsid w:val="00297A8D"/>
    <w:rsid w:val="002A0FF4"/>
    <w:rsid w:val="002A1525"/>
    <w:rsid w:val="002A219D"/>
    <w:rsid w:val="002A2507"/>
    <w:rsid w:val="002A3C68"/>
    <w:rsid w:val="002A6C47"/>
    <w:rsid w:val="002B1F69"/>
    <w:rsid w:val="002B201A"/>
    <w:rsid w:val="002B4031"/>
    <w:rsid w:val="002C2FE1"/>
    <w:rsid w:val="002C4BEA"/>
    <w:rsid w:val="002D73EE"/>
    <w:rsid w:val="002E171C"/>
    <w:rsid w:val="002E1902"/>
    <w:rsid w:val="002E448A"/>
    <w:rsid w:val="002E635C"/>
    <w:rsid w:val="002F11DE"/>
    <w:rsid w:val="002F1796"/>
    <w:rsid w:val="002F20A7"/>
    <w:rsid w:val="002F3C0E"/>
    <w:rsid w:val="002F4221"/>
    <w:rsid w:val="002F461D"/>
    <w:rsid w:val="00302368"/>
    <w:rsid w:val="003024C7"/>
    <w:rsid w:val="0030320D"/>
    <w:rsid w:val="00303771"/>
    <w:rsid w:val="0030396D"/>
    <w:rsid w:val="00303DFF"/>
    <w:rsid w:val="00306026"/>
    <w:rsid w:val="00306941"/>
    <w:rsid w:val="003072DF"/>
    <w:rsid w:val="0031497F"/>
    <w:rsid w:val="00321BEA"/>
    <w:rsid w:val="00322C79"/>
    <w:rsid w:val="00323DF2"/>
    <w:rsid w:val="00325909"/>
    <w:rsid w:val="00325F93"/>
    <w:rsid w:val="00330CC2"/>
    <w:rsid w:val="0033179F"/>
    <w:rsid w:val="00340DFD"/>
    <w:rsid w:val="003420D7"/>
    <w:rsid w:val="00344FB7"/>
    <w:rsid w:val="003468DB"/>
    <w:rsid w:val="0035056B"/>
    <w:rsid w:val="00352C3A"/>
    <w:rsid w:val="0035481B"/>
    <w:rsid w:val="00357860"/>
    <w:rsid w:val="00363B43"/>
    <w:rsid w:val="00367A12"/>
    <w:rsid w:val="00370D4F"/>
    <w:rsid w:val="003758F3"/>
    <w:rsid w:val="00376630"/>
    <w:rsid w:val="00382892"/>
    <w:rsid w:val="00385C64"/>
    <w:rsid w:val="003909D2"/>
    <w:rsid w:val="003950A2"/>
    <w:rsid w:val="003959EF"/>
    <w:rsid w:val="00395D55"/>
    <w:rsid w:val="00397D44"/>
    <w:rsid w:val="003A0367"/>
    <w:rsid w:val="003A1F7A"/>
    <w:rsid w:val="003A20C5"/>
    <w:rsid w:val="003A3E0A"/>
    <w:rsid w:val="003A5957"/>
    <w:rsid w:val="003B0B32"/>
    <w:rsid w:val="003B0EC5"/>
    <w:rsid w:val="003B23D3"/>
    <w:rsid w:val="003B55E1"/>
    <w:rsid w:val="003C33C0"/>
    <w:rsid w:val="003C3DD6"/>
    <w:rsid w:val="003C48CE"/>
    <w:rsid w:val="003C69D0"/>
    <w:rsid w:val="003D1620"/>
    <w:rsid w:val="003D4CB2"/>
    <w:rsid w:val="003D7F1A"/>
    <w:rsid w:val="003E4D3D"/>
    <w:rsid w:val="003E6C94"/>
    <w:rsid w:val="003F0065"/>
    <w:rsid w:val="003F06DF"/>
    <w:rsid w:val="003F5057"/>
    <w:rsid w:val="003F6FA9"/>
    <w:rsid w:val="004017BC"/>
    <w:rsid w:val="00405E98"/>
    <w:rsid w:val="00406FDB"/>
    <w:rsid w:val="0040737D"/>
    <w:rsid w:val="00411B25"/>
    <w:rsid w:val="004121AA"/>
    <w:rsid w:val="00414D6F"/>
    <w:rsid w:val="00420CA5"/>
    <w:rsid w:val="00421D88"/>
    <w:rsid w:val="00425791"/>
    <w:rsid w:val="0042602F"/>
    <w:rsid w:val="004271AF"/>
    <w:rsid w:val="0042795B"/>
    <w:rsid w:val="00431D32"/>
    <w:rsid w:val="0043224E"/>
    <w:rsid w:val="00434688"/>
    <w:rsid w:val="00435BBB"/>
    <w:rsid w:val="00440165"/>
    <w:rsid w:val="004402C2"/>
    <w:rsid w:val="00445D8E"/>
    <w:rsid w:val="00450534"/>
    <w:rsid w:val="00450DA1"/>
    <w:rsid w:val="00453E70"/>
    <w:rsid w:val="00456C1A"/>
    <w:rsid w:val="00457180"/>
    <w:rsid w:val="004612C7"/>
    <w:rsid w:val="0046165C"/>
    <w:rsid w:val="0046196E"/>
    <w:rsid w:val="0046393E"/>
    <w:rsid w:val="004678EF"/>
    <w:rsid w:val="00472582"/>
    <w:rsid w:val="004725FC"/>
    <w:rsid w:val="004750EC"/>
    <w:rsid w:val="0047685C"/>
    <w:rsid w:val="00480D44"/>
    <w:rsid w:val="00482E0E"/>
    <w:rsid w:val="0048330A"/>
    <w:rsid w:val="00487083"/>
    <w:rsid w:val="0048755E"/>
    <w:rsid w:val="00492062"/>
    <w:rsid w:val="004935B2"/>
    <w:rsid w:val="00493E7A"/>
    <w:rsid w:val="00494127"/>
    <w:rsid w:val="004943AC"/>
    <w:rsid w:val="00495BC9"/>
    <w:rsid w:val="004A00C0"/>
    <w:rsid w:val="004A01F4"/>
    <w:rsid w:val="004A044F"/>
    <w:rsid w:val="004A2EF8"/>
    <w:rsid w:val="004A3373"/>
    <w:rsid w:val="004A4395"/>
    <w:rsid w:val="004A5F1D"/>
    <w:rsid w:val="004A6885"/>
    <w:rsid w:val="004A6E57"/>
    <w:rsid w:val="004B3760"/>
    <w:rsid w:val="004B444B"/>
    <w:rsid w:val="004B59E6"/>
    <w:rsid w:val="004C2BB2"/>
    <w:rsid w:val="004C4751"/>
    <w:rsid w:val="004C5264"/>
    <w:rsid w:val="004D1EBE"/>
    <w:rsid w:val="004D22F9"/>
    <w:rsid w:val="004D28C9"/>
    <w:rsid w:val="004D3155"/>
    <w:rsid w:val="004D4DC7"/>
    <w:rsid w:val="004E2B2F"/>
    <w:rsid w:val="004E64E9"/>
    <w:rsid w:val="004E6C5F"/>
    <w:rsid w:val="004E6E7A"/>
    <w:rsid w:val="004F6415"/>
    <w:rsid w:val="00500852"/>
    <w:rsid w:val="00503385"/>
    <w:rsid w:val="0050552F"/>
    <w:rsid w:val="00506DCF"/>
    <w:rsid w:val="00510926"/>
    <w:rsid w:val="00511B41"/>
    <w:rsid w:val="00512C2B"/>
    <w:rsid w:val="0051569A"/>
    <w:rsid w:val="00515E73"/>
    <w:rsid w:val="00517E71"/>
    <w:rsid w:val="0052399C"/>
    <w:rsid w:val="00530365"/>
    <w:rsid w:val="00531B0E"/>
    <w:rsid w:val="0053261A"/>
    <w:rsid w:val="00537024"/>
    <w:rsid w:val="0054187C"/>
    <w:rsid w:val="005421A0"/>
    <w:rsid w:val="00546114"/>
    <w:rsid w:val="005509C3"/>
    <w:rsid w:val="0055161B"/>
    <w:rsid w:val="00552142"/>
    <w:rsid w:val="00554292"/>
    <w:rsid w:val="0055471F"/>
    <w:rsid w:val="0055710C"/>
    <w:rsid w:val="0055726B"/>
    <w:rsid w:val="00557317"/>
    <w:rsid w:val="005579C5"/>
    <w:rsid w:val="0056031A"/>
    <w:rsid w:val="0056074F"/>
    <w:rsid w:val="00566E40"/>
    <w:rsid w:val="00567DB2"/>
    <w:rsid w:val="0057079E"/>
    <w:rsid w:val="00570954"/>
    <w:rsid w:val="005711DF"/>
    <w:rsid w:val="005748C5"/>
    <w:rsid w:val="00577E91"/>
    <w:rsid w:val="0058025F"/>
    <w:rsid w:val="005806FB"/>
    <w:rsid w:val="0058592B"/>
    <w:rsid w:val="005876DE"/>
    <w:rsid w:val="00591F37"/>
    <w:rsid w:val="005940C7"/>
    <w:rsid w:val="00596ADD"/>
    <w:rsid w:val="00596B4C"/>
    <w:rsid w:val="00596D6B"/>
    <w:rsid w:val="005970FD"/>
    <w:rsid w:val="005A35A8"/>
    <w:rsid w:val="005A4223"/>
    <w:rsid w:val="005A6293"/>
    <w:rsid w:val="005B194A"/>
    <w:rsid w:val="005B2654"/>
    <w:rsid w:val="005B41BD"/>
    <w:rsid w:val="005C4787"/>
    <w:rsid w:val="005D0D9C"/>
    <w:rsid w:val="005D3D0A"/>
    <w:rsid w:val="005E0A54"/>
    <w:rsid w:val="005E0BEA"/>
    <w:rsid w:val="005E2DF0"/>
    <w:rsid w:val="005E46E7"/>
    <w:rsid w:val="005E7863"/>
    <w:rsid w:val="005F39F9"/>
    <w:rsid w:val="00600147"/>
    <w:rsid w:val="006043D8"/>
    <w:rsid w:val="00604AAD"/>
    <w:rsid w:val="00605F95"/>
    <w:rsid w:val="00607CDB"/>
    <w:rsid w:val="006111BC"/>
    <w:rsid w:val="006159A2"/>
    <w:rsid w:val="0062321A"/>
    <w:rsid w:val="00623EA7"/>
    <w:rsid w:val="00624643"/>
    <w:rsid w:val="00626004"/>
    <w:rsid w:val="00626937"/>
    <w:rsid w:val="006272CC"/>
    <w:rsid w:val="00632DAE"/>
    <w:rsid w:val="00640193"/>
    <w:rsid w:val="00640BC7"/>
    <w:rsid w:val="0064173D"/>
    <w:rsid w:val="0064347E"/>
    <w:rsid w:val="0064362D"/>
    <w:rsid w:val="00656896"/>
    <w:rsid w:val="00660960"/>
    <w:rsid w:val="00663F0A"/>
    <w:rsid w:val="006759E1"/>
    <w:rsid w:val="00676780"/>
    <w:rsid w:val="00680072"/>
    <w:rsid w:val="00681BBD"/>
    <w:rsid w:val="00684723"/>
    <w:rsid w:val="0068712C"/>
    <w:rsid w:val="006879CF"/>
    <w:rsid w:val="00691700"/>
    <w:rsid w:val="00691BAE"/>
    <w:rsid w:val="00692236"/>
    <w:rsid w:val="006924E6"/>
    <w:rsid w:val="00694B3B"/>
    <w:rsid w:val="006A2131"/>
    <w:rsid w:val="006A22FA"/>
    <w:rsid w:val="006A36FC"/>
    <w:rsid w:val="006A3BB0"/>
    <w:rsid w:val="006A4566"/>
    <w:rsid w:val="006A5ED1"/>
    <w:rsid w:val="006A71D1"/>
    <w:rsid w:val="006B037A"/>
    <w:rsid w:val="006B0FDB"/>
    <w:rsid w:val="006B17A6"/>
    <w:rsid w:val="006B3D05"/>
    <w:rsid w:val="006B62FB"/>
    <w:rsid w:val="006B6AFD"/>
    <w:rsid w:val="006B7540"/>
    <w:rsid w:val="006B7904"/>
    <w:rsid w:val="006C054C"/>
    <w:rsid w:val="006C23ED"/>
    <w:rsid w:val="006C24CC"/>
    <w:rsid w:val="006C3405"/>
    <w:rsid w:val="006C71AA"/>
    <w:rsid w:val="006D26ED"/>
    <w:rsid w:val="006D4D73"/>
    <w:rsid w:val="006D7CBA"/>
    <w:rsid w:val="006E1C29"/>
    <w:rsid w:val="006E210C"/>
    <w:rsid w:val="006E3418"/>
    <w:rsid w:val="006E352D"/>
    <w:rsid w:val="006E403D"/>
    <w:rsid w:val="006F2E63"/>
    <w:rsid w:val="006F3762"/>
    <w:rsid w:val="006F3B8B"/>
    <w:rsid w:val="006F5559"/>
    <w:rsid w:val="006F57C7"/>
    <w:rsid w:val="00701EF3"/>
    <w:rsid w:val="00702FC8"/>
    <w:rsid w:val="00703866"/>
    <w:rsid w:val="00705089"/>
    <w:rsid w:val="007062C4"/>
    <w:rsid w:val="00711920"/>
    <w:rsid w:val="00715289"/>
    <w:rsid w:val="00715FBF"/>
    <w:rsid w:val="00720FD0"/>
    <w:rsid w:val="00722976"/>
    <w:rsid w:val="00727548"/>
    <w:rsid w:val="007323DA"/>
    <w:rsid w:val="0073248D"/>
    <w:rsid w:val="00733EC9"/>
    <w:rsid w:val="00740DE7"/>
    <w:rsid w:val="0074264F"/>
    <w:rsid w:val="007433B3"/>
    <w:rsid w:val="00746BAF"/>
    <w:rsid w:val="00746C4E"/>
    <w:rsid w:val="00747411"/>
    <w:rsid w:val="00755765"/>
    <w:rsid w:val="00760F3B"/>
    <w:rsid w:val="007652F9"/>
    <w:rsid w:val="00765565"/>
    <w:rsid w:val="007708F2"/>
    <w:rsid w:val="00773068"/>
    <w:rsid w:val="00775B33"/>
    <w:rsid w:val="00782249"/>
    <w:rsid w:val="007861F2"/>
    <w:rsid w:val="007863A6"/>
    <w:rsid w:val="0079022B"/>
    <w:rsid w:val="007938C1"/>
    <w:rsid w:val="00794005"/>
    <w:rsid w:val="0079402D"/>
    <w:rsid w:val="007951E4"/>
    <w:rsid w:val="007A0241"/>
    <w:rsid w:val="007A75C7"/>
    <w:rsid w:val="007A7A84"/>
    <w:rsid w:val="007A7B2F"/>
    <w:rsid w:val="007B1ADE"/>
    <w:rsid w:val="007B72D8"/>
    <w:rsid w:val="007C6CF2"/>
    <w:rsid w:val="007C7A59"/>
    <w:rsid w:val="007D3B0B"/>
    <w:rsid w:val="007D6C3F"/>
    <w:rsid w:val="007E1DA4"/>
    <w:rsid w:val="007E3B59"/>
    <w:rsid w:val="007E4B10"/>
    <w:rsid w:val="007F5699"/>
    <w:rsid w:val="00801F69"/>
    <w:rsid w:val="00802723"/>
    <w:rsid w:val="00802B80"/>
    <w:rsid w:val="00814271"/>
    <w:rsid w:val="00815692"/>
    <w:rsid w:val="00815DCB"/>
    <w:rsid w:val="00817461"/>
    <w:rsid w:val="00817D90"/>
    <w:rsid w:val="008228A3"/>
    <w:rsid w:val="00823311"/>
    <w:rsid w:val="0083050A"/>
    <w:rsid w:val="008307FD"/>
    <w:rsid w:val="008310BB"/>
    <w:rsid w:val="008314EE"/>
    <w:rsid w:val="00837597"/>
    <w:rsid w:val="00840DBE"/>
    <w:rsid w:val="0084181D"/>
    <w:rsid w:val="008478A8"/>
    <w:rsid w:val="00847BFF"/>
    <w:rsid w:val="008505D4"/>
    <w:rsid w:val="0085083F"/>
    <w:rsid w:val="00850855"/>
    <w:rsid w:val="00857126"/>
    <w:rsid w:val="00861227"/>
    <w:rsid w:val="008627C1"/>
    <w:rsid w:val="00863BBD"/>
    <w:rsid w:val="00863DB4"/>
    <w:rsid w:val="008640C6"/>
    <w:rsid w:val="00873C2E"/>
    <w:rsid w:val="00875A6A"/>
    <w:rsid w:val="00881399"/>
    <w:rsid w:val="0089403B"/>
    <w:rsid w:val="0089466A"/>
    <w:rsid w:val="00894D27"/>
    <w:rsid w:val="008A0706"/>
    <w:rsid w:val="008A09BF"/>
    <w:rsid w:val="008A10A4"/>
    <w:rsid w:val="008A1A2A"/>
    <w:rsid w:val="008A1AE5"/>
    <w:rsid w:val="008A268D"/>
    <w:rsid w:val="008A703E"/>
    <w:rsid w:val="008A774B"/>
    <w:rsid w:val="008B0523"/>
    <w:rsid w:val="008B0630"/>
    <w:rsid w:val="008B483D"/>
    <w:rsid w:val="008B6156"/>
    <w:rsid w:val="008C1343"/>
    <w:rsid w:val="008C46C0"/>
    <w:rsid w:val="008C4A2F"/>
    <w:rsid w:val="008C4A52"/>
    <w:rsid w:val="008C6998"/>
    <w:rsid w:val="008D1BD2"/>
    <w:rsid w:val="008D3007"/>
    <w:rsid w:val="008D54D0"/>
    <w:rsid w:val="008D5914"/>
    <w:rsid w:val="008D5EA7"/>
    <w:rsid w:val="008E285B"/>
    <w:rsid w:val="008E33EF"/>
    <w:rsid w:val="008E5068"/>
    <w:rsid w:val="008E6614"/>
    <w:rsid w:val="008F0344"/>
    <w:rsid w:val="00902F2D"/>
    <w:rsid w:val="009115A5"/>
    <w:rsid w:val="0091667D"/>
    <w:rsid w:val="00916E09"/>
    <w:rsid w:val="00916E61"/>
    <w:rsid w:val="00917547"/>
    <w:rsid w:val="009233DC"/>
    <w:rsid w:val="009310C8"/>
    <w:rsid w:val="00931276"/>
    <w:rsid w:val="00931352"/>
    <w:rsid w:val="00932000"/>
    <w:rsid w:val="00932799"/>
    <w:rsid w:val="00932969"/>
    <w:rsid w:val="00943E44"/>
    <w:rsid w:val="009445C5"/>
    <w:rsid w:val="00944F40"/>
    <w:rsid w:val="00947819"/>
    <w:rsid w:val="0095192A"/>
    <w:rsid w:val="009527C1"/>
    <w:rsid w:val="00952FEA"/>
    <w:rsid w:val="00960D85"/>
    <w:rsid w:val="009675B6"/>
    <w:rsid w:val="00967ACB"/>
    <w:rsid w:val="00970FE5"/>
    <w:rsid w:val="009748F6"/>
    <w:rsid w:val="00980611"/>
    <w:rsid w:val="009844D7"/>
    <w:rsid w:val="009901CF"/>
    <w:rsid w:val="00990EFF"/>
    <w:rsid w:val="009A0639"/>
    <w:rsid w:val="009A1BA9"/>
    <w:rsid w:val="009A2102"/>
    <w:rsid w:val="009A2713"/>
    <w:rsid w:val="009A4594"/>
    <w:rsid w:val="009A4C7E"/>
    <w:rsid w:val="009A54BE"/>
    <w:rsid w:val="009A6293"/>
    <w:rsid w:val="009B282B"/>
    <w:rsid w:val="009B42EE"/>
    <w:rsid w:val="009B48E4"/>
    <w:rsid w:val="009B5FD8"/>
    <w:rsid w:val="009B788C"/>
    <w:rsid w:val="009C186C"/>
    <w:rsid w:val="009C34EC"/>
    <w:rsid w:val="009C36D0"/>
    <w:rsid w:val="009C6226"/>
    <w:rsid w:val="009C684E"/>
    <w:rsid w:val="009C6CE2"/>
    <w:rsid w:val="009C7F9F"/>
    <w:rsid w:val="009D318A"/>
    <w:rsid w:val="009D740B"/>
    <w:rsid w:val="009D74D4"/>
    <w:rsid w:val="009E46EF"/>
    <w:rsid w:val="009E6DB8"/>
    <w:rsid w:val="009F0A78"/>
    <w:rsid w:val="009F1246"/>
    <w:rsid w:val="009F167E"/>
    <w:rsid w:val="009F30DA"/>
    <w:rsid w:val="009F5ED5"/>
    <w:rsid w:val="00A01646"/>
    <w:rsid w:val="00A02F0A"/>
    <w:rsid w:val="00A10DBF"/>
    <w:rsid w:val="00A161DD"/>
    <w:rsid w:val="00A17AB3"/>
    <w:rsid w:val="00A23985"/>
    <w:rsid w:val="00A32416"/>
    <w:rsid w:val="00A343C5"/>
    <w:rsid w:val="00A34921"/>
    <w:rsid w:val="00A34BC3"/>
    <w:rsid w:val="00A41DFA"/>
    <w:rsid w:val="00A43FD4"/>
    <w:rsid w:val="00A4493F"/>
    <w:rsid w:val="00A44D11"/>
    <w:rsid w:val="00A468E1"/>
    <w:rsid w:val="00A47A89"/>
    <w:rsid w:val="00A51403"/>
    <w:rsid w:val="00A51768"/>
    <w:rsid w:val="00A53841"/>
    <w:rsid w:val="00A54A36"/>
    <w:rsid w:val="00A5766F"/>
    <w:rsid w:val="00A60C68"/>
    <w:rsid w:val="00A60EC4"/>
    <w:rsid w:val="00A63800"/>
    <w:rsid w:val="00A63AD4"/>
    <w:rsid w:val="00A74C50"/>
    <w:rsid w:val="00A75340"/>
    <w:rsid w:val="00A833D4"/>
    <w:rsid w:val="00A84BFF"/>
    <w:rsid w:val="00A86034"/>
    <w:rsid w:val="00A872E7"/>
    <w:rsid w:val="00A9457E"/>
    <w:rsid w:val="00A9708A"/>
    <w:rsid w:val="00AA0C07"/>
    <w:rsid w:val="00AB03F9"/>
    <w:rsid w:val="00AB7FE8"/>
    <w:rsid w:val="00AC574C"/>
    <w:rsid w:val="00AC5814"/>
    <w:rsid w:val="00AD0198"/>
    <w:rsid w:val="00AD0C12"/>
    <w:rsid w:val="00AD25F5"/>
    <w:rsid w:val="00AE1864"/>
    <w:rsid w:val="00AE2BB7"/>
    <w:rsid w:val="00AE384D"/>
    <w:rsid w:val="00AE5888"/>
    <w:rsid w:val="00AE7A4B"/>
    <w:rsid w:val="00AF0DD2"/>
    <w:rsid w:val="00AF3E3D"/>
    <w:rsid w:val="00AF6BB6"/>
    <w:rsid w:val="00B068A5"/>
    <w:rsid w:val="00B128DE"/>
    <w:rsid w:val="00B13F75"/>
    <w:rsid w:val="00B1771C"/>
    <w:rsid w:val="00B22775"/>
    <w:rsid w:val="00B25695"/>
    <w:rsid w:val="00B27A42"/>
    <w:rsid w:val="00B34A0C"/>
    <w:rsid w:val="00B36027"/>
    <w:rsid w:val="00B36CC9"/>
    <w:rsid w:val="00B3720B"/>
    <w:rsid w:val="00B4118C"/>
    <w:rsid w:val="00B44497"/>
    <w:rsid w:val="00B45AEC"/>
    <w:rsid w:val="00B4794B"/>
    <w:rsid w:val="00B5713C"/>
    <w:rsid w:val="00B6326F"/>
    <w:rsid w:val="00B65504"/>
    <w:rsid w:val="00B67DC7"/>
    <w:rsid w:val="00B712BC"/>
    <w:rsid w:val="00B7385F"/>
    <w:rsid w:val="00B75A5B"/>
    <w:rsid w:val="00B8232B"/>
    <w:rsid w:val="00B84E9F"/>
    <w:rsid w:val="00B85349"/>
    <w:rsid w:val="00B9006E"/>
    <w:rsid w:val="00B9730E"/>
    <w:rsid w:val="00BA1655"/>
    <w:rsid w:val="00BA3D31"/>
    <w:rsid w:val="00BA6E53"/>
    <w:rsid w:val="00BA7410"/>
    <w:rsid w:val="00BB1075"/>
    <w:rsid w:val="00BB16A0"/>
    <w:rsid w:val="00BB4191"/>
    <w:rsid w:val="00BC02C4"/>
    <w:rsid w:val="00BC1379"/>
    <w:rsid w:val="00BC2FA0"/>
    <w:rsid w:val="00BC32CA"/>
    <w:rsid w:val="00BC6B88"/>
    <w:rsid w:val="00BD54A9"/>
    <w:rsid w:val="00BD7C95"/>
    <w:rsid w:val="00BE24E2"/>
    <w:rsid w:val="00BF4438"/>
    <w:rsid w:val="00BF4621"/>
    <w:rsid w:val="00C01F0F"/>
    <w:rsid w:val="00C0250C"/>
    <w:rsid w:val="00C03C2A"/>
    <w:rsid w:val="00C03E57"/>
    <w:rsid w:val="00C056CB"/>
    <w:rsid w:val="00C06A39"/>
    <w:rsid w:val="00C13B84"/>
    <w:rsid w:val="00C17E69"/>
    <w:rsid w:val="00C23AA2"/>
    <w:rsid w:val="00C26DB9"/>
    <w:rsid w:val="00C27B28"/>
    <w:rsid w:val="00C31ECA"/>
    <w:rsid w:val="00C3400E"/>
    <w:rsid w:val="00C3779F"/>
    <w:rsid w:val="00C407ED"/>
    <w:rsid w:val="00C41349"/>
    <w:rsid w:val="00C41C4D"/>
    <w:rsid w:val="00C44C8A"/>
    <w:rsid w:val="00C45743"/>
    <w:rsid w:val="00C460D9"/>
    <w:rsid w:val="00C533AF"/>
    <w:rsid w:val="00C565C9"/>
    <w:rsid w:val="00C6319F"/>
    <w:rsid w:val="00C673CB"/>
    <w:rsid w:val="00C7157E"/>
    <w:rsid w:val="00C72242"/>
    <w:rsid w:val="00C8197F"/>
    <w:rsid w:val="00C839AC"/>
    <w:rsid w:val="00C84F30"/>
    <w:rsid w:val="00C87632"/>
    <w:rsid w:val="00C9334B"/>
    <w:rsid w:val="00C979EF"/>
    <w:rsid w:val="00CA3981"/>
    <w:rsid w:val="00CA7ED0"/>
    <w:rsid w:val="00CB1889"/>
    <w:rsid w:val="00CB30DD"/>
    <w:rsid w:val="00CB3900"/>
    <w:rsid w:val="00CB44F0"/>
    <w:rsid w:val="00CB5AD6"/>
    <w:rsid w:val="00CB63F4"/>
    <w:rsid w:val="00CB65AA"/>
    <w:rsid w:val="00CB7E5D"/>
    <w:rsid w:val="00CC2FFD"/>
    <w:rsid w:val="00CC52CF"/>
    <w:rsid w:val="00CC62FC"/>
    <w:rsid w:val="00CC78E4"/>
    <w:rsid w:val="00CD0799"/>
    <w:rsid w:val="00CD1A26"/>
    <w:rsid w:val="00CE10A7"/>
    <w:rsid w:val="00CE3EC6"/>
    <w:rsid w:val="00CE4593"/>
    <w:rsid w:val="00CE598A"/>
    <w:rsid w:val="00CE5A0B"/>
    <w:rsid w:val="00CE741B"/>
    <w:rsid w:val="00CF1623"/>
    <w:rsid w:val="00CF527A"/>
    <w:rsid w:val="00D0320F"/>
    <w:rsid w:val="00D04EAF"/>
    <w:rsid w:val="00D10DEE"/>
    <w:rsid w:val="00D11FA3"/>
    <w:rsid w:val="00D127FD"/>
    <w:rsid w:val="00D1570F"/>
    <w:rsid w:val="00D15998"/>
    <w:rsid w:val="00D174FC"/>
    <w:rsid w:val="00D20295"/>
    <w:rsid w:val="00D24236"/>
    <w:rsid w:val="00D251E0"/>
    <w:rsid w:val="00D27060"/>
    <w:rsid w:val="00D30930"/>
    <w:rsid w:val="00D30BEC"/>
    <w:rsid w:val="00D31CA0"/>
    <w:rsid w:val="00D31DF5"/>
    <w:rsid w:val="00D3511D"/>
    <w:rsid w:val="00D3519D"/>
    <w:rsid w:val="00D439D0"/>
    <w:rsid w:val="00D445C2"/>
    <w:rsid w:val="00D4530C"/>
    <w:rsid w:val="00D45C5C"/>
    <w:rsid w:val="00D46C09"/>
    <w:rsid w:val="00D53026"/>
    <w:rsid w:val="00D53487"/>
    <w:rsid w:val="00D53B21"/>
    <w:rsid w:val="00D54E14"/>
    <w:rsid w:val="00D550C6"/>
    <w:rsid w:val="00D553A7"/>
    <w:rsid w:val="00D55A4F"/>
    <w:rsid w:val="00D57B83"/>
    <w:rsid w:val="00D63050"/>
    <w:rsid w:val="00D64BB9"/>
    <w:rsid w:val="00D65701"/>
    <w:rsid w:val="00D66595"/>
    <w:rsid w:val="00D668F1"/>
    <w:rsid w:val="00D67A09"/>
    <w:rsid w:val="00D71256"/>
    <w:rsid w:val="00D72986"/>
    <w:rsid w:val="00D72C47"/>
    <w:rsid w:val="00D75B1C"/>
    <w:rsid w:val="00D80002"/>
    <w:rsid w:val="00D81E69"/>
    <w:rsid w:val="00D86914"/>
    <w:rsid w:val="00D92E5A"/>
    <w:rsid w:val="00D94B43"/>
    <w:rsid w:val="00D95347"/>
    <w:rsid w:val="00DA0897"/>
    <w:rsid w:val="00DA4D17"/>
    <w:rsid w:val="00DA699E"/>
    <w:rsid w:val="00DB061F"/>
    <w:rsid w:val="00DB2AE7"/>
    <w:rsid w:val="00DB3251"/>
    <w:rsid w:val="00DB3730"/>
    <w:rsid w:val="00DC218B"/>
    <w:rsid w:val="00DC4A04"/>
    <w:rsid w:val="00DC6D46"/>
    <w:rsid w:val="00DC7DD1"/>
    <w:rsid w:val="00DD58D6"/>
    <w:rsid w:val="00DE061A"/>
    <w:rsid w:val="00DE1DF0"/>
    <w:rsid w:val="00DE33ED"/>
    <w:rsid w:val="00DE44FC"/>
    <w:rsid w:val="00DE495E"/>
    <w:rsid w:val="00DE715C"/>
    <w:rsid w:val="00DE73B3"/>
    <w:rsid w:val="00DF151E"/>
    <w:rsid w:val="00DF3C45"/>
    <w:rsid w:val="00DF797B"/>
    <w:rsid w:val="00E00E5E"/>
    <w:rsid w:val="00E01ADE"/>
    <w:rsid w:val="00E02D01"/>
    <w:rsid w:val="00E0590A"/>
    <w:rsid w:val="00E0779A"/>
    <w:rsid w:val="00E125B2"/>
    <w:rsid w:val="00E24C23"/>
    <w:rsid w:val="00E30E41"/>
    <w:rsid w:val="00E35170"/>
    <w:rsid w:val="00E45BF1"/>
    <w:rsid w:val="00E50D93"/>
    <w:rsid w:val="00E51935"/>
    <w:rsid w:val="00E53EFE"/>
    <w:rsid w:val="00E54A28"/>
    <w:rsid w:val="00E5504A"/>
    <w:rsid w:val="00E55599"/>
    <w:rsid w:val="00E5671B"/>
    <w:rsid w:val="00E616CF"/>
    <w:rsid w:val="00E64074"/>
    <w:rsid w:val="00E65D8D"/>
    <w:rsid w:val="00E67E20"/>
    <w:rsid w:val="00E75150"/>
    <w:rsid w:val="00E774E0"/>
    <w:rsid w:val="00E84037"/>
    <w:rsid w:val="00E87A41"/>
    <w:rsid w:val="00E90561"/>
    <w:rsid w:val="00E911DD"/>
    <w:rsid w:val="00E9141B"/>
    <w:rsid w:val="00E92043"/>
    <w:rsid w:val="00E9282F"/>
    <w:rsid w:val="00E956CA"/>
    <w:rsid w:val="00E967C6"/>
    <w:rsid w:val="00EA089B"/>
    <w:rsid w:val="00EA1FC7"/>
    <w:rsid w:val="00EA3B23"/>
    <w:rsid w:val="00EA3D32"/>
    <w:rsid w:val="00EA6A5A"/>
    <w:rsid w:val="00EA7F59"/>
    <w:rsid w:val="00EB0519"/>
    <w:rsid w:val="00EB1553"/>
    <w:rsid w:val="00EB1A41"/>
    <w:rsid w:val="00EB678F"/>
    <w:rsid w:val="00EB7D74"/>
    <w:rsid w:val="00EC1020"/>
    <w:rsid w:val="00EC5052"/>
    <w:rsid w:val="00EC6994"/>
    <w:rsid w:val="00ED0A75"/>
    <w:rsid w:val="00ED1FA8"/>
    <w:rsid w:val="00ED6125"/>
    <w:rsid w:val="00EE06DA"/>
    <w:rsid w:val="00EE1A1B"/>
    <w:rsid w:val="00EE1A34"/>
    <w:rsid w:val="00EE1BDF"/>
    <w:rsid w:val="00EE4389"/>
    <w:rsid w:val="00EE6961"/>
    <w:rsid w:val="00EE750E"/>
    <w:rsid w:val="00EF0012"/>
    <w:rsid w:val="00EF1714"/>
    <w:rsid w:val="00EF6812"/>
    <w:rsid w:val="00F01033"/>
    <w:rsid w:val="00F019D8"/>
    <w:rsid w:val="00F0209C"/>
    <w:rsid w:val="00F022E7"/>
    <w:rsid w:val="00F02C50"/>
    <w:rsid w:val="00F0354D"/>
    <w:rsid w:val="00F06D3E"/>
    <w:rsid w:val="00F077A6"/>
    <w:rsid w:val="00F23891"/>
    <w:rsid w:val="00F23EE2"/>
    <w:rsid w:val="00F249B1"/>
    <w:rsid w:val="00F31918"/>
    <w:rsid w:val="00F34194"/>
    <w:rsid w:val="00F42531"/>
    <w:rsid w:val="00F53459"/>
    <w:rsid w:val="00F53D21"/>
    <w:rsid w:val="00F56889"/>
    <w:rsid w:val="00F5736E"/>
    <w:rsid w:val="00F57946"/>
    <w:rsid w:val="00F57F8E"/>
    <w:rsid w:val="00F600C4"/>
    <w:rsid w:val="00F6280F"/>
    <w:rsid w:val="00F62888"/>
    <w:rsid w:val="00F62D98"/>
    <w:rsid w:val="00F63A3E"/>
    <w:rsid w:val="00F64821"/>
    <w:rsid w:val="00F655FE"/>
    <w:rsid w:val="00F70273"/>
    <w:rsid w:val="00F74CE7"/>
    <w:rsid w:val="00F8370B"/>
    <w:rsid w:val="00F94678"/>
    <w:rsid w:val="00F95769"/>
    <w:rsid w:val="00F95F6A"/>
    <w:rsid w:val="00F961A7"/>
    <w:rsid w:val="00FA6E0E"/>
    <w:rsid w:val="00FB0E36"/>
    <w:rsid w:val="00FB6F6D"/>
    <w:rsid w:val="00FB6FDF"/>
    <w:rsid w:val="00FB7AF4"/>
    <w:rsid w:val="00FC03BF"/>
    <w:rsid w:val="00FC2B39"/>
    <w:rsid w:val="00FC5963"/>
    <w:rsid w:val="00FC681D"/>
    <w:rsid w:val="00FD2004"/>
    <w:rsid w:val="00FE0A0C"/>
    <w:rsid w:val="00FE7B0F"/>
    <w:rsid w:val="00FF35EB"/>
    <w:rsid w:val="00FF6990"/>
    <w:rsid w:val="00FF7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688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889"/>
    <w:pPr>
      <w:spacing w:after="120"/>
    </w:pPr>
  </w:style>
  <w:style w:type="paragraph" w:customStyle="1" w:styleId="ConsNormal">
    <w:name w:val="ConsNormal"/>
    <w:rsid w:val="001C71D4"/>
    <w:pPr>
      <w:widowControl w:val="0"/>
      <w:autoSpaceDE w:val="0"/>
      <w:autoSpaceDN w:val="0"/>
      <w:adjustRightInd w:val="0"/>
      <w:ind w:firstLine="720"/>
    </w:pPr>
    <w:rPr>
      <w:rFonts w:ascii="Arial" w:hAnsi="Arial" w:cs="Arial"/>
    </w:rPr>
  </w:style>
  <w:style w:type="paragraph" w:styleId="a5">
    <w:name w:val="Balloon Text"/>
    <w:basedOn w:val="a"/>
    <w:semiHidden/>
    <w:rsid w:val="00A9708A"/>
    <w:rPr>
      <w:rFonts w:ascii="Tahoma" w:hAnsi="Tahoma" w:cs="Tahoma"/>
      <w:sz w:val="16"/>
      <w:szCs w:val="16"/>
    </w:rPr>
  </w:style>
  <w:style w:type="paragraph" w:customStyle="1" w:styleId="a6">
    <w:name w:val="Знак"/>
    <w:basedOn w:val="a"/>
    <w:rsid w:val="001F6656"/>
    <w:pPr>
      <w:suppressAutoHyphens w:val="0"/>
      <w:spacing w:after="160" w:line="240" w:lineRule="exact"/>
    </w:pPr>
    <w:rPr>
      <w:sz w:val="20"/>
      <w:szCs w:val="20"/>
      <w:lang w:eastAsia="ru-RU"/>
    </w:rPr>
  </w:style>
  <w:style w:type="paragraph" w:customStyle="1" w:styleId="a7">
    <w:name w:val="Знак"/>
    <w:basedOn w:val="a"/>
    <w:rsid w:val="00DA4D17"/>
    <w:pPr>
      <w:suppressAutoHyphens w:val="0"/>
      <w:spacing w:after="160" w:line="240" w:lineRule="exact"/>
    </w:pPr>
    <w:rPr>
      <w:sz w:val="20"/>
      <w:szCs w:val="20"/>
      <w:lang w:eastAsia="ru-RU"/>
    </w:rPr>
  </w:style>
  <w:style w:type="paragraph" w:customStyle="1" w:styleId="ConsPlusNormal">
    <w:name w:val="ConsPlusNormal"/>
    <w:rsid w:val="008E33EF"/>
    <w:pPr>
      <w:widowControl w:val="0"/>
      <w:autoSpaceDE w:val="0"/>
      <w:autoSpaceDN w:val="0"/>
    </w:pPr>
    <w:rPr>
      <w:sz w:val="24"/>
    </w:rPr>
  </w:style>
  <w:style w:type="paragraph" w:styleId="a8">
    <w:name w:val="List Paragraph"/>
    <w:basedOn w:val="a"/>
    <w:uiPriority w:val="34"/>
    <w:qFormat/>
    <w:rsid w:val="00456C1A"/>
    <w:pPr>
      <w:ind w:left="720"/>
      <w:contextualSpacing/>
    </w:pPr>
  </w:style>
  <w:style w:type="character" w:customStyle="1" w:styleId="a4">
    <w:name w:val="Основной текст Знак"/>
    <w:basedOn w:val="a0"/>
    <w:link w:val="a3"/>
    <w:rsid w:val="00A34921"/>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546378789">
      <w:bodyDiv w:val="1"/>
      <w:marLeft w:val="0"/>
      <w:marRight w:val="0"/>
      <w:marTop w:val="0"/>
      <w:marBottom w:val="0"/>
      <w:divBdr>
        <w:top w:val="none" w:sz="0" w:space="0" w:color="auto"/>
        <w:left w:val="none" w:sz="0" w:space="0" w:color="auto"/>
        <w:bottom w:val="none" w:sz="0" w:space="0" w:color="auto"/>
        <w:right w:val="none" w:sz="0" w:space="0" w:color="auto"/>
      </w:divBdr>
    </w:div>
    <w:div w:id="839542059">
      <w:bodyDiv w:val="1"/>
      <w:marLeft w:val="0"/>
      <w:marRight w:val="0"/>
      <w:marTop w:val="0"/>
      <w:marBottom w:val="0"/>
      <w:divBdr>
        <w:top w:val="none" w:sz="0" w:space="0" w:color="auto"/>
        <w:left w:val="none" w:sz="0" w:space="0" w:color="auto"/>
        <w:bottom w:val="none" w:sz="0" w:space="0" w:color="auto"/>
        <w:right w:val="none" w:sz="0" w:space="0" w:color="auto"/>
      </w:divBdr>
    </w:div>
    <w:div w:id="1208299130">
      <w:bodyDiv w:val="1"/>
      <w:marLeft w:val="0"/>
      <w:marRight w:val="0"/>
      <w:marTop w:val="0"/>
      <w:marBottom w:val="0"/>
      <w:divBdr>
        <w:top w:val="none" w:sz="0" w:space="0" w:color="auto"/>
        <w:left w:val="none" w:sz="0" w:space="0" w:color="auto"/>
        <w:bottom w:val="none" w:sz="0" w:space="0" w:color="auto"/>
        <w:right w:val="none" w:sz="0" w:space="0" w:color="auto"/>
      </w:divBdr>
    </w:div>
    <w:div w:id="1250381608">
      <w:bodyDiv w:val="1"/>
      <w:marLeft w:val="0"/>
      <w:marRight w:val="0"/>
      <w:marTop w:val="0"/>
      <w:marBottom w:val="0"/>
      <w:divBdr>
        <w:top w:val="none" w:sz="0" w:space="0" w:color="auto"/>
        <w:left w:val="none" w:sz="0" w:space="0" w:color="auto"/>
        <w:bottom w:val="none" w:sz="0" w:space="0" w:color="auto"/>
        <w:right w:val="none" w:sz="0" w:space="0" w:color="auto"/>
      </w:divBdr>
    </w:div>
    <w:div w:id="1948922641">
      <w:bodyDiv w:val="1"/>
      <w:marLeft w:val="0"/>
      <w:marRight w:val="0"/>
      <w:marTop w:val="0"/>
      <w:marBottom w:val="0"/>
      <w:divBdr>
        <w:top w:val="none" w:sz="0" w:space="0" w:color="auto"/>
        <w:left w:val="none" w:sz="0" w:space="0" w:color="auto"/>
        <w:bottom w:val="none" w:sz="0" w:space="0" w:color="auto"/>
        <w:right w:val="none" w:sz="0" w:space="0" w:color="auto"/>
      </w:divBdr>
    </w:div>
    <w:div w:id="21433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4BF95C01BDBB5B37DF5F392423E99B365CC999E7862C2758A8033624A11757CA81463EE34974E524695AF7BE8069Y4UCM" TargetMode="External"/><Relationship Id="rId3" Type="http://schemas.openxmlformats.org/officeDocument/2006/relationships/styles" Target="styles.xml"/><Relationship Id="rId7" Type="http://schemas.openxmlformats.org/officeDocument/2006/relationships/hyperlink" Target="consultantplus://offline/ref=0F3B78C7FC6FEDA8DD034BF95C01BDBB5B37D055382223E99B365CC999E7862C2758A8033624A3115CCA81463EE34974E524695AF7BE8069Y4UC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8535;fld=134;dst=10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97E61-B91B-4D04-A651-551D281D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4648</Words>
  <Characters>26498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31084</CharactersWithSpaces>
  <SharedDoc>false</SharedDoc>
  <HLinks>
    <vt:vector size="24" baseType="variant">
      <vt:variant>
        <vt:i4>3670121</vt:i4>
      </vt:variant>
      <vt:variant>
        <vt:i4>9</vt:i4>
      </vt:variant>
      <vt:variant>
        <vt:i4>0</vt:i4>
      </vt:variant>
      <vt:variant>
        <vt:i4>5</vt:i4>
      </vt:variant>
      <vt:variant>
        <vt:lpwstr>consultantplus://offline/main?base=LAW;n=118535;fld=134;dst=100135</vt:lpwstr>
      </vt:variant>
      <vt:variant>
        <vt:lpwstr/>
      </vt:variant>
      <vt:variant>
        <vt:i4>7864371</vt:i4>
      </vt:variant>
      <vt:variant>
        <vt:i4>6</vt:i4>
      </vt:variant>
      <vt:variant>
        <vt:i4>0</vt:i4>
      </vt:variant>
      <vt:variant>
        <vt:i4>5</vt:i4>
      </vt:variant>
      <vt:variant>
        <vt:lpwstr>consultantplus://offline/ref=0F3B78C7FC6FEDA8DD034BF95C01BDBB5B37DF5F392423E99B365CC999E7862C2758A8033624A11757CA81463EE34974E524695AF7BE8069Y4UCM</vt:lpwstr>
      </vt:variant>
      <vt:variant>
        <vt:lpwstr/>
      </vt:variant>
      <vt:variant>
        <vt:i4>7864417</vt:i4>
      </vt:variant>
      <vt:variant>
        <vt:i4>3</vt:i4>
      </vt:variant>
      <vt:variant>
        <vt:i4>0</vt:i4>
      </vt:variant>
      <vt:variant>
        <vt:i4>5</vt:i4>
      </vt:variant>
      <vt:variant>
        <vt:lpwstr>consultantplus://offline/ref=0F3B78C7FC6FEDA8DD034BF95C01BDBB5B37D055382223E99B365CC999E7862C2758A8033624A3115CCA81463EE34974E524695AF7BE8069Y4UCM</vt:lpwstr>
      </vt:variant>
      <vt:variant>
        <vt:lpwstr/>
      </vt:variant>
      <vt:variant>
        <vt:i4>7864427</vt:i4>
      </vt:variant>
      <vt:variant>
        <vt:i4>0</vt:i4>
      </vt:variant>
      <vt:variant>
        <vt:i4>0</vt:i4>
      </vt:variant>
      <vt:variant>
        <vt:i4>5</vt:i4>
      </vt:variant>
      <vt:variant>
        <vt:lpwstr>consultantplus://offline/ref=0F3B78C7FC6FEDA8DD034BF95C01BDBB5B37D056322223E99B365CC999E7862C2758A8033624A3105ACA81463EE34974E524695AF7BE8069Y4UCM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 Чистякова</dc:creator>
  <cp:lastModifiedBy>Д.С. Крюкова</cp:lastModifiedBy>
  <cp:revision>8</cp:revision>
  <cp:lastPrinted>2023-10-03T11:29:00Z</cp:lastPrinted>
  <dcterms:created xsi:type="dcterms:W3CDTF">2023-09-13T11:35:00Z</dcterms:created>
  <dcterms:modified xsi:type="dcterms:W3CDTF">2023-10-05T09:51:00Z</dcterms:modified>
</cp:coreProperties>
</file>