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7E" w:rsidRPr="006663CE" w:rsidRDefault="0064347E" w:rsidP="0064347E">
      <w:pPr>
        <w:ind w:left="4956"/>
        <w:jc w:val="both"/>
      </w:pPr>
      <w:r>
        <w:rPr>
          <w:b/>
        </w:rPr>
        <w:t xml:space="preserve">                                                         </w:t>
      </w:r>
      <w:r w:rsidRPr="006663CE">
        <w:t>ПРОЕКТ</w:t>
      </w:r>
    </w:p>
    <w:p w:rsidR="0064347E" w:rsidRDefault="0035103E" w:rsidP="0064347E">
      <w:pPr>
        <w:ind w:left="4956"/>
        <w:jc w:val="both"/>
        <w:rPr>
          <w:b/>
        </w:rPr>
      </w:pPr>
      <w:r>
        <w:rPr>
          <w:b/>
          <w:noProof/>
          <w:lang w:eastAsia="ru-RU"/>
        </w:rPr>
        <w:drawing>
          <wp:anchor distT="0" distB="0" distL="114300" distR="114300" simplePos="0" relativeHeight="251657728" behindDoc="1" locked="0" layoutInCell="1" allowOverlap="1">
            <wp:simplePos x="0" y="0"/>
            <wp:positionH relativeFrom="column">
              <wp:posOffset>-457200</wp:posOffset>
            </wp:positionH>
            <wp:positionV relativeFrom="paragraph">
              <wp:posOffset>53340</wp:posOffset>
            </wp:positionV>
            <wp:extent cx="6896100" cy="1371600"/>
            <wp:effectExtent l="0" t="0" r="0" b="0"/>
            <wp:wrapNone/>
            <wp:docPr id="3" name="Рисунок 3"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1"/>
                    <pic:cNvPicPr>
                      <a:picLocks noChangeAspect="1" noChangeArrowheads="1"/>
                    </pic:cNvPicPr>
                  </pic:nvPicPr>
                  <pic:blipFill>
                    <a:blip r:embed="rId6"/>
                    <a:srcRect/>
                    <a:stretch>
                      <a:fillRect/>
                    </a:stretch>
                  </pic:blipFill>
                  <pic:spPr bwMode="auto">
                    <a:xfrm>
                      <a:off x="0" y="0"/>
                      <a:ext cx="6896100" cy="1371600"/>
                    </a:xfrm>
                    <a:prstGeom prst="rect">
                      <a:avLst/>
                    </a:prstGeom>
                    <a:noFill/>
                    <a:ln w="9525">
                      <a:noFill/>
                      <a:miter lim="800000"/>
                      <a:headEnd/>
                      <a:tailEnd/>
                    </a:ln>
                  </pic:spPr>
                </pic:pic>
              </a:graphicData>
            </a:graphic>
          </wp:anchor>
        </w:drawing>
      </w:r>
    </w:p>
    <w:p w:rsidR="0064347E" w:rsidRDefault="0064347E" w:rsidP="0064347E">
      <w:pPr>
        <w:ind w:left="4956"/>
        <w:jc w:val="both"/>
        <w:rPr>
          <w:b/>
        </w:rPr>
      </w:pPr>
    </w:p>
    <w:p w:rsidR="0064347E" w:rsidRDefault="0064347E" w:rsidP="0064347E">
      <w:pPr>
        <w:ind w:left="4956"/>
        <w:jc w:val="both"/>
        <w:rPr>
          <w:b/>
        </w:rPr>
      </w:pPr>
    </w:p>
    <w:p w:rsidR="0064347E" w:rsidRDefault="0064347E" w:rsidP="0064347E">
      <w:pPr>
        <w:ind w:left="4956"/>
        <w:jc w:val="both"/>
        <w:rPr>
          <w:b/>
        </w:rPr>
      </w:pPr>
    </w:p>
    <w:p w:rsidR="0064347E" w:rsidRDefault="0064347E" w:rsidP="0064347E">
      <w:pPr>
        <w:ind w:left="4956"/>
        <w:jc w:val="both"/>
        <w:rPr>
          <w:b/>
        </w:rPr>
      </w:pPr>
    </w:p>
    <w:p w:rsidR="0064347E" w:rsidRDefault="0064347E" w:rsidP="0064347E">
      <w:pPr>
        <w:ind w:left="4956"/>
        <w:jc w:val="both"/>
        <w:rPr>
          <w:b/>
        </w:rPr>
      </w:pPr>
    </w:p>
    <w:p w:rsidR="0064347E" w:rsidRDefault="0064347E" w:rsidP="0064347E">
      <w:pPr>
        <w:jc w:val="both"/>
        <w:rPr>
          <w:b/>
        </w:rPr>
      </w:pPr>
      <w:r>
        <w:rPr>
          <w:b/>
        </w:rPr>
        <w:tab/>
      </w:r>
      <w:r>
        <w:rPr>
          <w:b/>
        </w:rPr>
        <w:tab/>
      </w:r>
      <w:r>
        <w:rPr>
          <w:b/>
        </w:rPr>
        <w:tab/>
      </w:r>
      <w:r>
        <w:rPr>
          <w:b/>
        </w:rPr>
        <w:tab/>
      </w:r>
      <w:r>
        <w:rPr>
          <w:b/>
        </w:rPr>
        <w:tab/>
      </w:r>
      <w:r>
        <w:rPr>
          <w:b/>
        </w:rPr>
        <w:tab/>
      </w:r>
      <w:r>
        <w:rPr>
          <w:b/>
        </w:rPr>
        <w:tab/>
      </w:r>
      <w:r>
        <w:rPr>
          <w:b/>
        </w:rPr>
        <w:tab/>
      </w:r>
      <w:r>
        <w:rPr>
          <w:b/>
        </w:rPr>
        <w:tab/>
      </w:r>
      <w:r>
        <w:rPr>
          <w:b/>
        </w:rPr>
        <w:tab/>
      </w:r>
    </w:p>
    <w:p w:rsidR="0064347E" w:rsidRDefault="0064347E" w:rsidP="0064347E">
      <w:pPr>
        <w:jc w:val="both"/>
        <w:rPr>
          <w:b/>
        </w:rPr>
      </w:pPr>
    </w:p>
    <w:p w:rsidR="0064347E" w:rsidRDefault="0064347E" w:rsidP="0064347E">
      <w:pPr>
        <w:jc w:val="both"/>
        <w:rPr>
          <w:b/>
        </w:rPr>
      </w:pPr>
    </w:p>
    <w:p w:rsidR="0064347E" w:rsidRDefault="0064347E" w:rsidP="0064347E">
      <w:pPr>
        <w:jc w:val="both"/>
        <w:rPr>
          <w:b/>
        </w:rPr>
      </w:pPr>
    </w:p>
    <w:p w:rsidR="0064347E" w:rsidRDefault="0064347E" w:rsidP="0064347E">
      <w:pPr>
        <w:jc w:val="both"/>
        <w:rPr>
          <w:b/>
        </w:rPr>
      </w:pPr>
    </w:p>
    <w:p w:rsidR="0064347E" w:rsidRDefault="0064347E" w:rsidP="0064347E">
      <w:pPr>
        <w:jc w:val="both"/>
        <w:rPr>
          <w:b/>
        </w:rPr>
      </w:pPr>
    </w:p>
    <w:p w:rsidR="0064347E" w:rsidRDefault="00C675C3" w:rsidP="0064347E">
      <w:pPr>
        <w:jc w:val="both"/>
        <w:rPr>
          <w:b/>
        </w:rPr>
      </w:pPr>
      <w:r>
        <w:rPr>
          <w:b/>
        </w:rPr>
        <w:t>О внесении изменений в Прогнозный план</w:t>
      </w:r>
      <w:r w:rsidR="0064347E" w:rsidRPr="00773EFC">
        <w:rPr>
          <w:b/>
        </w:rPr>
        <w:t xml:space="preserve"> </w:t>
      </w:r>
    </w:p>
    <w:p w:rsidR="0064347E" w:rsidRDefault="00C675C3" w:rsidP="0064347E">
      <w:pPr>
        <w:jc w:val="both"/>
        <w:rPr>
          <w:b/>
        </w:rPr>
      </w:pPr>
      <w:r>
        <w:rPr>
          <w:b/>
        </w:rPr>
        <w:t>(программу</w:t>
      </w:r>
      <w:r w:rsidR="0064347E" w:rsidRPr="00773EFC">
        <w:rPr>
          <w:b/>
        </w:rPr>
        <w:t xml:space="preserve">) приватизации объектов </w:t>
      </w:r>
    </w:p>
    <w:p w:rsidR="0064347E" w:rsidRDefault="0064347E" w:rsidP="0064347E">
      <w:pPr>
        <w:jc w:val="both"/>
        <w:rPr>
          <w:b/>
        </w:rPr>
      </w:pPr>
      <w:r w:rsidRPr="00773EFC">
        <w:rPr>
          <w:b/>
        </w:rPr>
        <w:t xml:space="preserve">муниципальной собственности </w:t>
      </w:r>
    </w:p>
    <w:p w:rsidR="0064347E" w:rsidRDefault="0064347E" w:rsidP="0064347E">
      <w:pPr>
        <w:jc w:val="both"/>
        <w:rPr>
          <w:b/>
        </w:rPr>
      </w:pPr>
      <w:r>
        <w:rPr>
          <w:b/>
        </w:rPr>
        <w:t>города Коврова на 20</w:t>
      </w:r>
      <w:r w:rsidR="00EF5F8F">
        <w:rPr>
          <w:b/>
        </w:rPr>
        <w:t>2</w:t>
      </w:r>
      <w:r w:rsidR="00C4586C">
        <w:rPr>
          <w:b/>
        </w:rPr>
        <w:t>1</w:t>
      </w:r>
      <w:r w:rsidRPr="00773EFC">
        <w:rPr>
          <w:b/>
        </w:rPr>
        <w:t xml:space="preserve"> </w:t>
      </w:r>
      <w:r w:rsidR="00CF527A">
        <w:rPr>
          <w:b/>
        </w:rPr>
        <w:t>– 20</w:t>
      </w:r>
      <w:r w:rsidR="00EF5F8F">
        <w:rPr>
          <w:b/>
        </w:rPr>
        <w:t>2</w:t>
      </w:r>
      <w:r w:rsidR="00C4586C">
        <w:rPr>
          <w:b/>
        </w:rPr>
        <w:t>3</w:t>
      </w:r>
      <w:r w:rsidR="00CF527A">
        <w:rPr>
          <w:b/>
        </w:rPr>
        <w:t xml:space="preserve"> </w:t>
      </w:r>
      <w:r w:rsidRPr="00773EFC">
        <w:rPr>
          <w:b/>
        </w:rPr>
        <w:t>год</w:t>
      </w:r>
      <w:r w:rsidR="00CF527A">
        <w:rPr>
          <w:b/>
        </w:rPr>
        <w:t>ы</w:t>
      </w:r>
      <w:r w:rsidRPr="00773EFC">
        <w:rPr>
          <w:b/>
        </w:rPr>
        <w:t xml:space="preserve"> </w:t>
      </w:r>
    </w:p>
    <w:p w:rsidR="0064347E" w:rsidRDefault="0064347E" w:rsidP="0064347E">
      <w:pPr>
        <w:jc w:val="both"/>
        <w:rPr>
          <w:b/>
        </w:rPr>
      </w:pPr>
    </w:p>
    <w:p w:rsidR="0064347E" w:rsidRDefault="0064347E" w:rsidP="0064347E">
      <w:pPr>
        <w:jc w:val="both"/>
        <w:rPr>
          <w:b/>
        </w:rPr>
      </w:pPr>
    </w:p>
    <w:p w:rsidR="0064347E" w:rsidRDefault="0064347E" w:rsidP="0064347E">
      <w:pPr>
        <w:jc w:val="both"/>
        <w:rPr>
          <w:b/>
        </w:rPr>
      </w:pPr>
    </w:p>
    <w:p w:rsidR="0064347E" w:rsidRDefault="0064347E" w:rsidP="0064347E">
      <w:pPr>
        <w:jc w:val="both"/>
        <w:rPr>
          <w:b/>
        </w:rPr>
      </w:pPr>
    </w:p>
    <w:p w:rsidR="0064347E" w:rsidRDefault="0064347E" w:rsidP="0064347E">
      <w:pPr>
        <w:jc w:val="both"/>
        <w:rPr>
          <w:b/>
        </w:rPr>
      </w:pPr>
    </w:p>
    <w:p w:rsidR="0064347E" w:rsidRPr="00816D17" w:rsidRDefault="0064347E" w:rsidP="0064347E">
      <w:pPr>
        <w:ind w:left="9" w:firstLine="699"/>
        <w:jc w:val="both"/>
      </w:pPr>
      <w:r w:rsidRPr="00816D17">
        <w:t>Руководствуясь Федеральным законом от 21.12.2001г. № 178-ФЗ «О приватизации</w:t>
      </w:r>
      <w:r>
        <w:t xml:space="preserve"> </w:t>
      </w:r>
      <w:r w:rsidRPr="00816D17">
        <w:t>государственного и муниципального имущества», ст.</w:t>
      </w:r>
      <w:r>
        <w:t>ст.</w:t>
      </w:r>
      <w:r w:rsidRPr="00816D17">
        <w:t xml:space="preserve"> 27, 52 Устава муниципального</w:t>
      </w:r>
      <w:r>
        <w:t xml:space="preserve"> </w:t>
      </w:r>
      <w:r w:rsidRPr="00816D17">
        <w:t>образования город Ковров Владимирской области (новая редакция), в соответствии с п.</w:t>
      </w:r>
      <w:r>
        <w:t xml:space="preserve"> </w:t>
      </w:r>
      <w:r w:rsidRPr="00816D17">
        <w:t>5.3</w:t>
      </w:r>
      <w:r>
        <w:t>.</w:t>
      </w:r>
      <w:r w:rsidRPr="00816D17">
        <w:t xml:space="preserve"> Общего порядка управления и распоряжения</w:t>
      </w:r>
      <w:r>
        <w:t xml:space="preserve"> </w:t>
      </w:r>
      <w:r w:rsidRPr="00816D17">
        <w:t>муниципальной собственностью г. Коврова, утвержденного решением Ковровского</w:t>
      </w:r>
      <w:r>
        <w:t xml:space="preserve"> </w:t>
      </w:r>
      <w:r w:rsidRPr="00816D17">
        <w:t>городского Совета народных депутатов от 17.01.2001 г. № 2/1 (с изменениями и</w:t>
      </w:r>
      <w:r>
        <w:t xml:space="preserve"> </w:t>
      </w:r>
      <w:r w:rsidRPr="00816D17">
        <w:t>дополнениями), рассмотрев представление</w:t>
      </w:r>
      <w:r w:rsidR="00FD3783">
        <w:t xml:space="preserve"> </w:t>
      </w:r>
      <w:r w:rsidR="00EF5F8F">
        <w:t>временно исполняющего полномочия главы города</w:t>
      </w:r>
      <w:r w:rsidRPr="00816D17">
        <w:t xml:space="preserve"> от </w:t>
      </w:r>
      <w:r>
        <w:t xml:space="preserve">__________  № _____________, </w:t>
      </w:r>
      <w:r w:rsidRPr="00816D17">
        <w:t>Совет народных депутатов</w:t>
      </w:r>
      <w:r>
        <w:t xml:space="preserve"> города Коврова </w:t>
      </w:r>
      <w:r w:rsidRPr="00816D17">
        <w:t>решил:</w:t>
      </w:r>
    </w:p>
    <w:p w:rsidR="0064347E" w:rsidRDefault="00C675C3" w:rsidP="00EB2447">
      <w:pPr>
        <w:numPr>
          <w:ilvl w:val="0"/>
          <w:numId w:val="11"/>
        </w:numPr>
        <w:ind w:left="0" w:firstLine="567"/>
        <w:jc w:val="both"/>
      </w:pPr>
      <w:r>
        <w:t>Внести следующие изменения в П</w:t>
      </w:r>
      <w:r w:rsidR="0064347E" w:rsidRPr="00816D17">
        <w:t xml:space="preserve">рогнозный план (программу) приватизации </w:t>
      </w:r>
      <w:r w:rsidR="0064347E">
        <w:t xml:space="preserve">объектов муниципальной собственности г.Коврова </w:t>
      </w:r>
      <w:r w:rsidR="0064347E" w:rsidRPr="00816D17">
        <w:t>на 20</w:t>
      </w:r>
      <w:r w:rsidR="00EF5F8F">
        <w:t>2</w:t>
      </w:r>
      <w:r w:rsidR="00C4586C">
        <w:t>1</w:t>
      </w:r>
      <w:r w:rsidR="00B47079">
        <w:t>-</w:t>
      </w:r>
      <w:r w:rsidR="00CF527A">
        <w:t>2</w:t>
      </w:r>
      <w:r w:rsidR="00B47079">
        <w:t>02</w:t>
      </w:r>
      <w:r w:rsidR="00C4586C">
        <w:t>3</w:t>
      </w:r>
      <w:r w:rsidR="0064347E" w:rsidRPr="00816D17">
        <w:t xml:space="preserve"> год</w:t>
      </w:r>
      <w:r w:rsidR="00CF527A">
        <w:t>ы</w:t>
      </w:r>
      <w:r>
        <w:t xml:space="preserve">, утвержденный решением Совета народных депутатов города Коврова </w:t>
      </w:r>
      <w:r w:rsidR="001C1EC9">
        <w:t xml:space="preserve">от </w:t>
      </w:r>
      <w:r w:rsidR="00C4586C">
        <w:t>28</w:t>
      </w:r>
      <w:r w:rsidR="001C1EC9">
        <w:t>.10.20</w:t>
      </w:r>
      <w:r w:rsidR="00C4586C">
        <w:t>20</w:t>
      </w:r>
      <w:r w:rsidR="001C1EC9">
        <w:t xml:space="preserve"> № </w:t>
      </w:r>
      <w:r w:rsidR="00C4586C">
        <w:t>225</w:t>
      </w:r>
      <w:r w:rsidR="001C1EC9">
        <w:t xml:space="preserve"> </w:t>
      </w:r>
      <w:r>
        <w:t>:</w:t>
      </w:r>
    </w:p>
    <w:p w:rsidR="00DE4E47" w:rsidRDefault="00DE4E47" w:rsidP="00DE4E47">
      <w:pPr>
        <w:numPr>
          <w:ilvl w:val="1"/>
          <w:numId w:val="5"/>
        </w:numPr>
        <w:jc w:val="both"/>
      </w:pPr>
      <w:r>
        <w:t>Дополнить подпункт 1.</w:t>
      </w:r>
      <w:r w:rsidR="00896937">
        <w:t>3</w:t>
      </w:r>
      <w:r>
        <w:t xml:space="preserve"> </w:t>
      </w:r>
      <w:r w:rsidR="00D00E8E">
        <w:t>позицией</w:t>
      </w:r>
      <w:r w:rsidR="00692F44">
        <w:t xml:space="preserve"> </w:t>
      </w:r>
      <w:r w:rsidR="001C1EC9">
        <w:t>следующего содержания</w:t>
      </w:r>
      <w:r>
        <w:t>:</w:t>
      </w:r>
    </w:p>
    <w:p w:rsidR="00DE4E47" w:rsidRDefault="00C4586C" w:rsidP="00AD13AB">
      <w:pPr>
        <w:jc w:val="both"/>
      </w:pPr>
      <w:r>
        <w:rPr>
          <w:bCs/>
        </w:rPr>
        <w:t xml:space="preserve">– </w:t>
      </w:r>
      <w:r w:rsidR="00D00E8E">
        <w:rPr>
          <w:bCs/>
        </w:rPr>
        <w:t xml:space="preserve">« </w:t>
      </w:r>
      <w:r>
        <w:rPr>
          <w:bCs/>
        </w:rPr>
        <w:t>Муниципальное унитарное предприятие города Коврова «Спецавтохозяйство по санитарной уборке города»</w:t>
      </w:r>
      <w:r w:rsidR="00692F44">
        <w:t>.</w:t>
      </w:r>
    </w:p>
    <w:p w:rsidR="00AA5186" w:rsidRDefault="00AA5186" w:rsidP="00DE4E47">
      <w:pPr>
        <w:shd w:val="clear" w:color="auto" w:fill="FFFFFF"/>
        <w:spacing w:line="274" w:lineRule="exact"/>
        <w:ind w:right="7" w:firstLine="567"/>
        <w:jc w:val="both"/>
      </w:pPr>
      <w:r>
        <w:t>2. Приложение к прогнозному плану (программе) приватизации объектов муниципальной собственности города Коврова на 20</w:t>
      </w:r>
      <w:r w:rsidR="0038547D">
        <w:t>2</w:t>
      </w:r>
      <w:r w:rsidR="00C4586C">
        <w:t>1</w:t>
      </w:r>
      <w:r>
        <w:t>-202</w:t>
      </w:r>
      <w:r w:rsidR="00C4586C">
        <w:t>3</w:t>
      </w:r>
      <w:r>
        <w:t xml:space="preserve"> годы изложить в новой редакции согласно приложению к настоящему решению.</w:t>
      </w:r>
    </w:p>
    <w:p w:rsidR="0064347E" w:rsidRPr="00C675C3" w:rsidRDefault="0064347E" w:rsidP="00525D75">
      <w:pPr>
        <w:jc w:val="both"/>
        <w:rPr>
          <w:b/>
        </w:rPr>
      </w:pPr>
    </w:p>
    <w:p w:rsidR="0064347E" w:rsidRPr="00C675C3" w:rsidRDefault="0064347E" w:rsidP="00525D75">
      <w:pPr>
        <w:jc w:val="both"/>
        <w:rPr>
          <w:b/>
        </w:rPr>
      </w:pPr>
    </w:p>
    <w:p w:rsidR="0064347E" w:rsidRPr="00C675C3" w:rsidRDefault="0064347E" w:rsidP="00525D75">
      <w:pPr>
        <w:jc w:val="both"/>
        <w:rPr>
          <w:b/>
        </w:rPr>
      </w:pPr>
    </w:p>
    <w:p w:rsidR="0064347E" w:rsidRPr="00C675C3" w:rsidRDefault="0064347E" w:rsidP="00525D75">
      <w:pPr>
        <w:jc w:val="both"/>
        <w:rPr>
          <w:b/>
        </w:rPr>
      </w:pPr>
    </w:p>
    <w:p w:rsidR="0064347E" w:rsidRPr="00174E4C" w:rsidRDefault="0064347E" w:rsidP="0064347E">
      <w:pPr>
        <w:rPr>
          <w:b/>
        </w:rPr>
      </w:pPr>
      <w:r w:rsidRPr="00174E4C">
        <w:rPr>
          <w:b/>
        </w:rPr>
        <w:t xml:space="preserve">Председатель </w:t>
      </w:r>
      <w:r w:rsidRPr="00174E4C">
        <w:rPr>
          <w:b/>
        </w:rPr>
        <w:tab/>
      </w:r>
      <w:r w:rsidRPr="00174E4C">
        <w:rPr>
          <w:b/>
        </w:rPr>
        <w:tab/>
      </w:r>
      <w:r w:rsidRPr="00174E4C">
        <w:rPr>
          <w:b/>
        </w:rPr>
        <w:tab/>
      </w:r>
      <w:r w:rsidRPr="00174E4C">
        <w:rPr>
          <w:b/>
        </w:rPr>
        <w:tab/>
      </w:r>
      <w:r w:rsidRPr="00174E4C">
        <w:rPr>
          <w:b/>
        </w:rPr>
        <w:tab/>
      </w:r>
      <w:r w:rsidRPr="00174E4C">
        <w:rPr>
          <w:b/>
        </w:rPr>
        <w:tab/>
      </w:r>
      <w:r w:rsidR="00C31696">
        <w:rPr>
          <w:b/>
        </w:rPr>
        <w:t>Глава города</w:t>
      </w:r>
    </w:p>
    <w:p w:rsidR="001C1EC9" w:rsidRDefault="0064347E" w:rsidP="0064347E">
      <w:pPr>
        <w:rPr>
          <w:b/>
        </w:rPr>
      </w:pPr>
      <w:r w:rsidRPr="00174E4C">
        <w:rPr>
          <w:b/>
        </w:rPr>
        <w:t>Совета народных депутатов</w:t>
      </w:r>
      <w:r w:rsidRPr="00174E4C">
        <w:rPr>
          <w:b/>
        </w:rPr>
        <w:tab/>
      </w:r>
      <w:r w:rsidRPr="00174E4C">
        <w:rPr>
          <w:b/>
        </w:rPr>
        <w:tab/>
      </w:r>
      <w:r w:rsidRPr="00174E4C">
        <w:rPr>
          <w:b/>
        </w:rPr>
        <w:tab/>
      </w:r>
      <w:r w:rsidRPr="00174E4C">
        <w:rPr>
          <w:b/>
        </w:rPr>
        <w:tab/>
      </w:r>
      <w:r>
        <w:rPr>
          <w:b/>
        </w:rPr>
        <w:tab/>
      </w:r>
      <w:r>
        <w:rPr>
          <w:b/>
        </w:rPr>
        <w:tab/>
      </w:r>
    </w:p>
    <w:p w:rsidR="0064347E" w:rsidRPr="00174E4C" w:rsidRDefault="0064347E" w:rsidP="0064347E">
      <w:pPr>
        <w:rPr>
          <w:b/>
        </w:rPr>
      </w:pPr>
      <w:r w:rsidRPr="00174E4C">
        <w:rPr>
          <w:b/>
        </w:rPr>
        <w:t>город</w:t>
      </w:r>
      <w:r w:rsidRPr="00174E4C">
        <w:rPr>
          <w:b/>
        </w:rPr>
        <w:tab/>
      </w:r>
      <w:r w:rsidRPr="00174E4C">
        <w:rPr>
          <w:b/>
        </w:rPr>
        <w:tab/>
      </w:r>
    </w:p>
    <w:p w:rsidR="0064347E" w:rsidRPr="00174E4C" w:rsidRDefault="0064347E" w:rsidP="0064347E">
      <w:pPr>
        <w:rPr>
          <w:b/>
        </w:rPr>
      </w:pPr>
    </w:p>
    <w:p w:rsidR="0064347E" w:rsidRPr="00174E4C" w:rsidRDefault="0064347E" w:rsidP="0064347E">
      <w:r w:rsidRPr="00174E4C">
        <w:rPr>
          <w:b/>
        </w:rPr>
        <w:t>_____________________</w:t>
      </w:r>
      <w:r w:rsidR="00EE40EB">
        <w:rPr>
          <w:b/>
        </w:rPr>
        <w:t xml:space="preserve">А.В. </w:t>
      </w:r>
      <w:r w:rsidR="00303239">
        <w:rPr>
          <w:b/>
        </w:rPr>
        <w:t xml:space="preserve">Зотов </w:t>
      </w:r>
      <w:r>
        <w:rPr>
          <w:b/>
        </w:rPr>
        <w:t xml:space="preserve">  </w:t>
      </w:r>
      <w:r w:rsidRPr="00174E4C">
        <w:rPr>
          <w:b/>
        </w:rPr>
        <w:tab/>
      </w:r>
      <w:r w:rsidRPr="00174E4C">
        <w:rPr>
          <w:b/>
        </w:rPr>
        <w:tab/>
      </w:r>
      <w:r>
        <w:rPr>
          <w:b/>
        </w:rPr>
        <w:t xml:space="preserve">            </w:t>
      </w:r>
      <w:r w:rsidRPr="00174E4C">
        <w:rPr>
          <w:b/>
        </w:rPr>
        <w:t>_________________</w:t>
      </w:r>
      <w:r w:rsidR="00C31696">
        <w:rPr>
          <w:b/>
        </w:rPr>
        <w:t>Е.В. Фомина</w:t>
      </w:r>
      <w:r w:rsidR="00303239">
        <w:rPr>
          <w:b/>
        </w:rPr>
        <w:t xml:space="preserve"> </w:t>
      </w:r>
    </w:p>
    <w:p w:rsidR="0064347E" w:rsidRDefault="0064347E" w:rsidP="0064347E">
      <w:pPr>
        <w:jc w:val="both"/>
        <w:rPr>
          <w:b/>
        </w:rPr>
      </w:pPr>
    </w:p>
    <w:p w:rsidR="0064347E" w:rsidRDefault="0064347E" w:rsidP="0064347E">
      <w:pPr>
        <w:jc w:val="both"/>
        <w:rPr>
          <w:b/>
        </w:rPr>
      </w:pPr>
    </w:p>
    <w:p w:rsidR="00EE40EB" w:rsidRDefault="0064347E" w:rsidP="00FE7458">
      <w:pPr>
        <w:rPr>
          <w:bCs/>
        </w:rPr>
      </w:pPr>
      <w:r w:rsidRPr="00773EFC">
        <w:rPr>
          <w:b/>
        </w:rPr>
        <w:br w:type="page"/>
      </w:r>
    </w:p>
    <w:p w:rsidR="00C4586C" w:rsidRPr="00295E34" w:rsidRDefault="00C4586C" w:rsidP="00C4586C">
      <w:pPr>
        <w:jc w:val="right"/>
      </w:pPr>
      <w:r w:rsidRPr="00295E34">
        <w:lastRenderedPageBreak/>
        <w:t xml:space="preserve">Приложение к Прогнозному плану </w:t>
      </w:r>
    </w:p>
    <w:p w:rsidR="00C4586C" w:rsidRPr="00295E34" w:rsidRDefault="00C4586C" w:rsidP="00C4586C">
      <w:pPr>
        <w:jc w:val="right"/>
      </w:pPr>
      <w:r w:rsidRPr="00295E34">
        <w:t>(программе)  приватизации объектов</w:t>
      </w:r>
    </w:p>
    <w:p w:rsidR="00C4586C" w:rsidRPr="00295E34" w:rsidRDefault="00C4586C" w:rsidP="00C4586C">
      <w:pPr>
        <w:jc w:val="right"/>
      </w:pPr>
      <w:r w:rsidRPr="00295E34">
        <w:t xml:space="preserve"> муниципальной  собственности </w:t>
      </w:r>
    </w:p>
    <w:p w:rsidR="00C4586C" w:rsidRPr="00295E34" w:rsidRDefault="00C4586C" w:rsidP="00C4586C">
      <w:pPr>
        <w:jc w:val="right"/>
      </w:pPr>
      <w:r w:rsidRPr="00295E34">
        <w:t>города Коврова на 20</w:t>
      </w:r>
      <w:r>
        <w:t>21</w:t>
      </w:r>
      <w:r w:rsidRPr="00295E34">
        <w:t xml:space="preserve"> - 20</w:t>
      </w:r>
      <w:r>
        <w:t>23</w:t>
      </w:r>
      <w:r w:rsidRPr="00295E34">
        <w:t xml:space="preserve"> годы.</w:t>
      </w:r>
    </w:p>
    <w:p w:rsidR="00C4586C" w:rsidRPr="00295E34" w:rsidRDefault="00C4586C" w:rsidP="00C4586C">
      <w:pPr>
        <w:jc w:val="right"/>
      </w:pPr>
    </w:p>
    <w:p w:rsidR="00C4586C" w:rsidRPr="00487083" w:rsidRDefault="00C4586C" w:rsidP="00C4586C">
      <w:pPr>
        <w:jc w:val="center"/>
      </w:pPr>
      <w:r w:rsidRPr="00295E34">
        <w:t>Прогноз доходов от приватизации объектов муниципальной собственности города Коврова на 20</w:t>
      </w:r>
      <w:r>
        <w:t>21</w:t>
      </w:r>
      <w:r w:rsidRPr="00295E34">
        <w:t xml:space="preserve"> – 202</w:t>
      </w:r>
      <w:r>
        <w:t>3</w:t>
      </w:r>
      <w:r w:rsidRPr="00295E34">
        <w:t xml:space="preserve"> годы.</w:t>
      </w:r>
    </w:p>
    <w:tbl>
      <w:tblPr>
        <w:tblW w:w="10495" w:type="dxa"/>
        <w:tblInd w:w="-453" w:type="dxa"/>
        <w:tblLayout w:type="fixed"/>
        <w:tblLook w:val="0000"/>
      </w:tblPr>
      <w:tblGrid>
        <w:gridCol w:w="622"/>
        <w:gridCol w:w="30"/>
        <w:gridCol w:w="6003"/>
        <w:gridCol w:w="38"/>
        <w:gridCol w:w="1182"/>
        <w:gridCol w:w="55"/>
        <w:gridCol w:w="1256"/>
        <w:gridCol w:w="1309"/>
      </w:tblGrid>
      <w:tr w:rsidR="00C4586C" w:rsidRPr="00295E34" w:rsidTr="00271A37">
        <w:trPr>
          <w:trHeight w:val="707"/>
        </w:trPr>
        <w:tc>
          <w:tcPr>
            <w:tcW w:w="652" w:type="dxa"/>
            <w:gridSpan w:val="2"/>
            <w:vMerge w:val="restart"/>
            <w:tcBorders>
              <w:top w:val="single" w:sz="4" w:space="0" w:color="000000"/>
              <w:left w:val="single" w:sz="4" w:space="0" w:color="000000"/>
            </w:tcBorders>
            <w:vAlign w:val="center"/>
          </w:tcPr>
          <w:p w:rsidR="00C4586C" w:rsidRPr="00295E34" w:rsidRDefault="00C4586C" w:rsidP="00271A37">
            <w:pPr>
              <w:pStyle w:val="a3"/>
              <w:snapToGrid w:val="0"/>
            </w:pPr>
            <w:r w:rsidRPr="00295E34">
              <w:t>№ п/п</w:t>
            </w:r>
          </w:p>
        </w:tc>
        <w:tc>
          <w:tcPr>
            <w:tcW w:w="6003" w:type="dxa"/>
            <w:vMerge w:val="restart"/>
            <w:tcBorders>
              <w:top w:val="single" w:sz="4" w:space="0" w:color="000000"/>
              <w:left w:val="single" w:sz="4" w:space="0" w:color="000000"/>
            </w:tcBorders>
          </w:tcPr>
          <w:p w:rsidR="00C4586C" w:rsidRPr="00295E34" w:rsidRDefault="00C4586C" w:rsidP="00271A37">
            <w:pPr>
              <w:pStyle w:val="a3"/>
              <w:snapToGrid w:val="0"/>
              <w:jc w:val="center"/>
            </w:pPr>
            <w:r w:rsidRPr="00295E34">
              <w:t>Наименование объекта для приватизации</w:t>
            </w:r>
          </w:p>
        </w:tc>
        <w:tc>
          <w:tcPr>
            <w:tcW w:w="3840" w:type="dxa"/>
            <w:gridSpan w:val="5"/>
            <w:tcBorders>
              <w:top w:val="single" w:sz="4" w:space="0" w:color="000000"/>
              <w:left w:val="single" w:sz="4" w:space="0" w:color="000000"/>
              <w:bottom w:val="single" w:sz="4" w:space="0" w:color="auto"/>
              <w:right w:val="single" w:sz="4" w:space="0" w:color="000000"/>
            </w:tcBorders>
            <w:vAlign w:val="center"/>
          </w:tcPr>
          <w:p w:rsidR="00C4586C" w:rsidRPr="00295E34" w:rsidRDefault="00C4586C" w:rsidP="00271A37">
            <w:pPr>
              <w:pStyle w:val="a3"/>
              <w:snapToGrid w:val="0"/>
              <w:spacing w:after="0"/>
              <w:jc w:val="center"/>
            </w:pPr>
            <w:r w:rsidRPr="00295E34">
              <w:t>Плановый доход от приватизации объектов</w:t>
            </w:r>
          </w:p>
          <w:p w:rsidR="00C4586C" w:rsidRPr="00295E34" w:rsidRDefault="00C4586C" w:rsidP="00271A37">
            <w:pPr>
              <w:pStyle w:val="a3"/>
              <w:snapToGrid w:val="0"/>
              <w:spacing w:after="0"/>
              <w:jc w:val="center"/>
            </w:pPr>
            <w:r w:rsidRPr="00295E34">
              <w:t>тыс. руб.</w:t>
            </w:r>
          </w:p>
        </w:tc>
      </w:tr>
      <w:tr w:rsidR="00C4586C" w:rsidRPr="00295E34" w:rsidTr="00271A37">
        <w:trPr>
          <w:trHeight w:val="528"/>
        </w:trPr>
        <w:tc>
          <w:tcPr>
            <w:tcW w:w="652" w:type="dxa"/>
            <w:gridSpan w:val="2"/>
            <w:vMerge/>
            <w:tcBorders>
              <w:left w:val="single" w:sz="4" w:space="0" w:color="000000"/>
              <w:bottom w:val="single" w:sz="4" w:space="0" w:color="000000"/>
            </w:tcBorders>
            <w:vAlign w:val="center"/>
          </w:tcPr>
          <w:p w:rsidR="00C4586C" w:rsidRPr="00295E34" w:rsidRDefault="00C4586C" w:rsidP="00271A37">
            <w:pPr>
              <w:pStyle w:val="a3"/>
              <w:snapToGrid w:val="0"/>
            </w:pPr>
          </w:p>
        </w:tc>
        <w:tc>
          <w:tcPr>
            <w:tcW w:w="6003" w:type="dxa"/>
            <w:vMerge/>
            <w:tcBorders>
              <w:left w:val="single" w:sz="4" w:space="0" w:color="000000"/>
              <w:bottom w:val="single" w:sz="4" w:space="0" w:color="000000"/>
            </w:tcBorders>
            <w:vAlign w:val="center"/>
          </w:tcPr>
          <w:p w:rsidR="00C4586C" w:rsidRPr="00295E34" w:rsidRDefault="00C4586C" w:rsidP="00271A37">
            <w:pPr>
              <w:pStyle w:val="a3"/>
              <w:snapToGrid w:val="0"/>
            </w:pPr>
          </w:p>
        </w:tc>
        <w:tc>
          <w:tcPr>
            <w:tcW w:w="1220" w:type="dxa"/>
            <w:gridSpan w:val="2"/>
            <w:tcBorders>
              <w:top w:val="single" w:sz="4" w:space="0" w:color="auto"/>
              <w:left w:val="single" w:sz="4" w:space="0" w:color="000000"/>
              <w:bottom w:val="single" w:sz="4" w:space="0" w:color="000000"/>
              <w:right w:val="single" w:sz="4" w:space="0" w:color="auto"/>
            </w:tcBorders>
          </w:tcPr>
          <w:p w:rsidR="00C4586C" w:rsidRPr="00295E34" w:rsidRDefault="00C4586C" w:rsidP="00271A37">
            <w:pPr>
              <w:jc w:val="center"/>
            </w:pPr>
            <w:r>
              <w:t>2021</w:t>
            </w:r>
          </w:p>
          <w:p w:rsidR="00C4586C" w:rsidRPr="00295E34" w:rsidRDefault="00C4586C" w:rsidP="00271A37">
            <w:pPr>
              <w:jc w:val="center"/>
            </w:pPr>
            <w:r w:rsidRPr="00295E34">
              <w:t>год</w:t>
            </w:r>
          </w:p>
        </w:tc>
        <w:tc>
          <w:tcPr>
            <w:tcW w:w="1311" w:type="dxa"/>
            <w:gridSpan w:val="2"/>
            <w:tcBorders>
              <w:top w:val="single" w:sz="4" w:space="0" w:color="auto"/>
              <w:left w:val="single" w:sz="4" w:space="0" w:color="000000"/>
              <w:bottom w:val="single" w:sz="4" w:space="0" w:color="000000"/>
              <w:right w:val="single" w:sz="4" w:space="0" w:color="auto"/>
            </w:tcBorders>
          </w:tcPr>
          <w:p w:rsidR="00C4586C" w:rsidRPr="00295E34" w:rsidRDefault="00C4586C" w:rsidP="00271A37">
            <w:pPr>
              <w:jc w:val="center"/>
            </w:pPr>
            <w:r>
              <w:t>2022</w:t>
            </w:r>
          </w:p>
          <w:p w:rsidR="00C4586C" w:rsidRPr="00295E34" w:rsidRDefault="00C4586C" w:rsidP="00271A37">
            <w:pPr>
              <w:jc w:val="center"/>
            </w:pPr>
            <w:r w:rsidRPr="00295E34">
              <w:t xml:space="preserve"> год</w:t>
            </w:r>
          </w:p>
        </w:tc>
        <w:tc>
          <w:tcPr>
            <w:tcW w:w="1309" w:type="dxa"/>
            <w:tcBorders>
              <w:top w:val="single" w:sz="4" w:space="0" w:color="auto"/>
              <w:left w:val="single" w:sz="4" w:space="0" w:color="000000"/>
              <w:bottom w:val="single" w:sz="4" w:space="0" w:color="000000"/>
              <w:right w:val="single" w:sz="4" w:space="0" w:color="auto"/>
            </w:tcBorders>
          </w:tcPr>
          <w:p w:rsidR="00C4586C" w:rsidRPr="00295E34" w:rsidRDefault="00C4586C" w:rsidP="00271A37">
            <w:pPr>
              <w:jc w:val="center"/>
            </w:pPr>
            <w:r w:rsidRPr="00295E34">
              <w:t>202</w:t>
            </w:r>
            <w:r>
              <w:t>3</w:t>
            </w:r>
          </w:p>
          <w:p w:rsidR="00C4586C" w:rsidRPr="00295E34" w:rsidRDefault="00C4586C" w:rsidP="00271A37">
            <w:pPr>
              <w:jc w:val="center"/>
            </w:pPr>
            <w:r w:rsidRPr="00295E34">
              <w:t>год</w:t>
            </w:r>
          </w:p>
        </w:tc>
      </w:tr>
      <w:tr w:rsidR="00C4586C" w:rsidRPr="00295E34" w:rsidTr="00271A37">
        <w:trPr>
          <w:trHeight w:val="435"/>
        </w:trPr>
        <w:tc>
          <w:tcPr>
            <w:tcW w:w="10495" w:type="dxa"/>
            <w:gridSpan w:val="8"/>
            <w:tcBorders>
              <w:top w:val="single" w:sz="4" w:space="0" w:color="000000"/>
              <w:left w:val="single" w:sz="4" w:space="0" w:color="000000"/>
              <w:bottom w:val="single" w:sz="4" w:space="0" w:color="000000"/>
              <w:right w:val="single" w:sz="4" w:space="0" w:color="000000"/>
            </w:tcBorders>
            <w:vAlign w:val="center"/>
          </w:tcPr>
          <w:p w:rsidR="00C4586C" w:rsidRPr="00295E34" w:rsidRDefault="00C4586C" w:rsidP="00271A37">
            <w:pPr>
              <w:pStyle w:val="a3"/>
              <w:snapToGrid w:val="0"/>
              <w:rPr>
                <w:color w:val="000000"/>
              </w:rPr>
            </w:pPr>
            <w:r w:rsidRPr="00295E34">
              <w:rPr>
                <w:color w:val="000000"/>
                <w:lang w:val="en-US"/>
              </w:rPr>
              <w:t>I</w:t>
            </w:r>
            <w:r w:rsidRPr="00295E34">
              <w:rPr>
                <w:color w:val="000000"/>
              </w:rPr>
              <w:t xml:space="preserve">. </w:t>
            </w:r>
            <w:hyperlink r:id="rId7" w:history="1">
              <w:r w:rsidRPr="00295E34">
                <w:rPr>
                  <w:color w:val="000000"/>
                </w:rPr>
                <w:t>Перечень</w:t>
              </w:r>
            </w:hyperlink>
            <w:r w:rsidRPr="00295E34">
              <w:t xml:space="preserve"> </w:t>
            </w:r>
            <w:r>
              <w:t>муниципальных унитарных предприятий, планируемых к приватизации.</w:t>
            </w:r>
          </w:p>
        </w:tc>
      </w:tr>
      <w:tr w:rsidR="00C4586C" w:rsidRPr="00295E34" w:rsidTr="00271A37">
        <w:trPr>
          <w:trHeight w:val="1182"/>
        </w:trPr>
        <w:tc>
          <w:tcPr>
            <w:tcW w:w="622" w:type="dxa"/>
            <w:tcBorders>
              <w:top w:val="single" w:sz="4" w:space="0" w:color="000000"/>
              <w:left w:val="single" w:sz="4" w:space="0" w:color="000000"/>
              <w:bottom w:val="single" w:sz="4" w:space="0" w:color="auto"/>
              <w:right w:val="single" w:sz="4" w:space="0" w:color="auto"/>
            </w:tcBorders>
            <w:vAlign w:val="center"/>
          </w:tcPr>
          <w:p w:rsidR="00C4586C" w:rsidRPr="00487083" w:rsidRDefault="00C4586C" w:rsidP="00271A37">
            <w:pPr>
              <w:pStyle w:val="a3"/>
              <w:snapToGrid w:val="0"/>
              <w:rPr>
                <w:color w:val="000000"/>
              </w:rPr>
            </w:pPr>
            <w:r>
              <w:rPr>
                <w:color w:val="000000"/>
              </w:rPr>
              <w:t>1</w:t>
            </w:r>
          </w:p>
        </w:tc>
        <w:tc>
          <w:tcPr>
            <w:tcW w:w="6071" w:type="dxa"/>
            <w:gridSpan w:val="3"/>
            <w:tcBorders>
              <w:top w:val="single" w:sz="4" w:space="0" w:color="000000"/>
              <w:left w:val="single" w:sz="4" w:space="0" w:color="auto"/>
              <w:bottom w:val="single" w:sz="4" w:space="0" w:color="auto"/>
              <w:right w:val="single" w:sz="4" w:space="0" w:color="auto"/>
            </w:tcBorders>
            <w:vAlign w:val="center"/>
          </w:tcPr>
          <w:p w:rsidR="00C4586C" w:rsidRPr="00487083" w:rsidRDefault="00C4586C" w:rsidP="00271A37">
            <w:pPr>
              <w:pStyle w:val="a3"/>
              <w:snapToGrid w:val="0"/>
              <w:rPr>
                <w:color w:val="000000"/>
              </w:rPr>
            </w:pPr>
            <w:r>
              <w:rPr>
                <w:color w:val="000000"/>
              </w:rPr>
              <w:t>Муниципальное унитарное предприятие города Коврова «Первомайский рынок»</w:t>
            </w:r>
          </w:p>
        </w:tc>
        <w:tc>
          <w:tcPr>
            <w:tcW w:w="3802" w:type="dxa"/>
            <w:gridSpan w:val="4"/>
            <w:tcBorders>
              <w:top w:val="single" w:sz="4" w:space="0" w:color="000000"/>
              <w:left w:val="single" w:sz="4" w:space="0" w:color="auto"/>
              <w:bottom w:val="single" w:sz="4" w:space="0" w:color="auto"/>
              <w:right w:val="single" w:sz="4" w:space="0" w:color="000000"/>
            </w:tcBorders>
            <w:vAlign w:val="center"/>
          </w:tcPr>
          <w:p w:rsidR="00C4586C" w:rsidRPr="00487083" w:rsidRDefault="00C4586C" w:rsidP="00271A37">
            <w:pPr>
              <w:pStyle w:val="a3"/>
              <w:snapToGrid w:val="0"/>
              <w:rPr>
                <w:color w:val="000000"/>
              </w:rPr>
            </w:pPr>
            <w:r>
              <w:rPr>
                <w:color w:val="000000"/>
              </w:rPr>
              <w:t>Плановый срок преобразования унитарного предприятия в хозяйственное общество – 2021 год</w:t>
            </w:r>
          </w:p>
        </w:tc>
      </w:tr>
      <w:tr w:rsidR="00C4586C" w:rsidRPr="00295E34" w:rsidTr="00271A37">
        <w:trPr>
          <w:trHeight w:val="427"/>
        </w:trPr>
        <w:tc>
          <w:tcPr>
            <w:tcW w:w="622" w:type="dxa"/>
            <w:tcBorders>
              <w:top w:val="single" w:sz="4" w:space="0" w:color="auto"/>
              <w:left w:val="single" w:sz="4" w:space="0" w:color="000000"/>
              <w:bottom w:val="single" w:sz="4" w:space="0" w:color="000000"/>
              <w:right w:val="single" w:sz="4" w:space="0" w:color="auto"/>
            </w:tcBorders>
            <w:vAlign w:val="center"/>
          </w:tcPr>
          <w:p w:rsidR="00C4586C" w:rsidRPr="00DF5FAB" w:rsidRDefault="00C4586C" w:rsidP="00271A37">
            <w:r w:rsidRPr="00DF5FAB">
              <w:t>2</w:t>
            </w:r>
          </w:p>
        </w:tc>
        <w:tc>
          <w:tcPr>
            <w:tcW w:w="6071" w:type="dxa"/>
            <w:gridSpan w:val="3"/>
            <w:tcBorders>
              <w:top w:val="single" w:sz="4" w:space="0" w:color="auto"/>
              <w:left w:val="single" w:sz="4" w:space="0" w:color="auto"/>
              <w:bottom w:val="single" w:sz="4" w:space="0" w:color="000000"/>
              <w:right w:val="single" w:sz="4" w:space="0" w:color="auto"/>
            </w:tcBorders>
            <w:vAlign w:val="center"/>
          </w:tcPr>
          <w:p w:rsidR="00C4586C" w:rsidRPr="00DF5FAB" w:rsidRDefault="00C4586C" w:rsidP="00271A37"/>
          <w:p w:rsidR="00C4586C" w:rsidRPr="00DF5FAB" w:rsidRDefault="00C4586C" w:rsidP="00271A37">
            <w:r w:rsidRPr="00DF5FAB">
              <w:t>Муниципальное унитарное предприятие города Коврова «Спецавтохозяйство по санитарной уборке города»</w:t>
            </w:r>
          </w:p>
          <w:p w:rsidR="00C4586C" w:rsidRPr="00DF5FAB" w:rsidRDefault="00C4586C" w:rsidP="00271A37"/>
        </w:tc>
        <w:tc>
          <w:tcPr>
            <w:tcW w:w="3802" w:type="dxa"/>
            <w:gridSpan w:val="4"/>
            <w:tcBorders>
              <w:top w:val="single" w:sz="4" w:space="0" w:color="auto"/>
              <w:left w:val="single" w:sz="4" w:space="0" w:color="auto"/>
              <w:bottom w:val="single" w:sz="4" w:space="0" w:color="000000"/>
              <w:right w:val="single" w:sz="4" w:space="0" w:color="000000"/>
            </w:tcBorders>
            <w:vAlign w:val="center"/>
          </w:tcPr>
          <w:p w:rsidR="00C4586C" w:rsidRPr="00DF5FAB" w:rsidRDefault="00C4586C" w:rsidP="00271A37">
            <w:r w:rsidRPr="00DF5FAB">
              <w:t>Плановый срок преобразования унитарного предприятия в хозяйственное общество – 2021 год</w:t>
            </w:r>
          </w:p>
          <w:p w:rsidR="00C4586C" w:rsidRPr="00DF5FAB" w:rsidRDefault="00C4586C" w:rsidP="00271A37">
            <w:pPr>
              <w:jc w:val="center"/>
            </w:pPr>
          </w:p>
        </w:tc>
      </w:tr>
      <w:tr w:rsidR="00C4586C" w:rsidRPr="00295E34" w:rsidTr="00271A37">
        <w:trPr>
          <w:trHeight w:val="435"/>
        </w:trPr>
        <w:tc>
          <w:tcPr>
            <w:tcW w:w="10495" w:type="dxa"/>
            <w:gridSpan w:val="8"/>
            <w:tcBorders>
              <w:top w:val="single" w:sz="4" w:space="0" w:color="000000"/>
              <w:left w:val="single" w:sz="4" w:space="0" w:color="000000"/>
              <w:bottom w:val="single" w:sz="4" w:space="0" w:color="000000"/>
              <w:right w:val="single" w:sz="4" w:space="0" w:color="000000"/>
            </w:tcBorders>
            <w:vAlign w:val="center"/>
          </w:tcPr>
          <w:p w:rsidR="00C4586C" w:rsidRPr="00191540" w:rsidRDefault="00C4586C" w:rsidP="00271A37">
            <w:pPr>
              <w:pStyle w:val="a3"/>
              <w:snapToGrid w:val="0"/>
            </w:pPr>
            <w:r w:rsidRPr="00295E34">
              <w:rPr>
                <w:lang w:val="en-US"/>
              </w:rPr>
              <w:t>I</w:t>
            </w:r>
            <w:r>
              <w:rPr>
                <w:lang w:val="en-US"/>
              </w:rPr>
              <w:t>I</w:t>
            </w:r>
            <w:r w:rsidRPr="00295E34">
              <w:t>. Перечень иного муниципального имущества планируемого к приватизации</w:t>
            </w:r>
            <w:r w:rsidRPr="00191540">
              <w:t>.</w:t>
            </w:r>
          </w:p>
        </w:tc>
      </w:tr>
      <w:tr w:rsidR="00C4586C" w:rsidRPr="00295E34" w:rsidTr="00271A37">
        <w:trPr>
          <w:trHeight w:val="435"/>
        </w:trPr>
        <w:tc>
          <w:tcPr>
            <w:tcW w:w="652" w:type="dxa"/>
            <w:gridSpan w:val="2"/>
            <w:tcBorders>
              <w:top w:val="single" w:sz="4" w:space="0" w:color="000000"/>
              <w:left w:val="single" w:sz="4" w:space="0" w:color="000000"/>
              <w:bottom w:val="single" w:sz="4" w:space="0" w:color="000000"/>
            </w:tcBorders>
            <w:vAlign w:val="center"/>
          </w:tcPr>
          <w:p w:rsidR="00C4586C" w:rsidRPr="00295E34" w:rsidRDefault="00C4586C" w:rsidP="00271A37">
            <w:pPr>
              <w:pStyle w:val="a3"/>
              <w:snapToGrid w:val="0"/>
            </w:pPr>
            <w:r w:rsidRPr="00295E34">
              <w:t>1</w:t>
            </w:r>
          </w:p>
        </w:tc>
        <w:tc>
          <w:tcPr>
            <w:tcW w:w="6003" w:type="dxa"/>
            <w:tcBorders>
              <w:top w:val="single" w:sz="4" w:space="0" w:color="000000"/>
              <w:left w:val="single" w:sz="4" w:space="0" w:color="000000"/>
              <w:bottom w:val="single" w:sz="4" w:space="0" w:color="000000"/>
            </w:tcBorders>
          </w:tcPr>
          <w:p w:rsidR="00C4586C" w:rsidRPr="00531B0E" w:rsidRDefault="00C4586C" w:rsidP="00271A37">
            <w:pPr>
              <w:snapToGrid w:val="0"/>
              <w:spacing w:line="252" w:lineRule="auto"/>
            </w:pPr>
            <w:r w:rsidRPr="00531B0E">
              <w:t xml:space="preserve">Нежилое помещение </w:t>
            </w:r>
            <w:r w:rsidRPr="00531B0E">
              <w:rPr>
                <w:lang w:val="en-US"/>
              </w:rPr>
              <w:t>IV</w:t>
            </w:r>
            <w:r w:rsidRPr="00531B0E">
              <w:t>, расположенное по адресу: г. Ковров, ул. Молодогвардейская,  д. 8. площадью 299 кв.м.</w:t>
            </w:r>
          </w:p>
        </w:tc>
        <w:tc>
          <w:tcPr>
            <w:tcW w:w="1275" w:type="dxa"/>
            <w:gridSpan w:val="3"/>
            <w:tcBorders>
              <w:top w:val="single" w:sz="4" w:space="0" w:color="000000"/>
              <w:left w:val="single" w:sz="4" w:space="0" w:color="000000"/>
              <w:bottom w:val="single" w:sz="4" w:space="0" w:color="000000"/>
              <w:right w:val="single" w:sz="4" w:space="0" w:color="auto"/>
            </w:tcBorders>
          </w:tcPr>
          <w:p w:rsidR="00C4586C" w:rsidRPr="00295E34" w:rsidRDefault="00C4586C" w:rsidP="00271A37"/>
          <w:p w:rsidR="00C4586C" w:rsidRPr="00295E34" w:rsidRDefault="00C4586C" w:rsidP="00271A37">
            <w:pPr>
              <w:jc w:val="center"/>
            </w:pPr>
            <w:r w:rsidRPr="00295E34">
              <w:t>Х</w:t>
            </w:r>
          </w:p>
        </w:tc>
        <w:tc>
          <w:tcPr>
            <w:tcW w:w="1256" w:type="dxa"/>
            <w:tcBorders>
              <w:top w:val="single" w:sz="4" w:space="0" w:color="000000"/>
              <w:left w:val="single" w:sz="4" w:space="0" w:color="auto"/>
              <w:bottom w:val="single" w:sz="4" w:space="0" w:color="000000"/>
              <w:right w:val="single" w:sz="4" w:space="0" w:color="auto"/>
            </w:tcBorders>
          </w:tcPr>
          <w:p w:rsidR="00C4586C" w:rsidRPr="00295E34" w:rsidRDefault="00C4586C" w:rsidP="00271A37">
            <w:pPr>
              <w:suppressAutoHyphens w:val="0"/>
            </w:pPr>
          </w:p>
          <w:p w:rsidR="00C4586C" w:rsidRPr="00295E34" w:rsidRDefault="00C4586C" w:rsidP="00271A37">
            <w:pPr>
              <w:suppressAutoHyphens w:val="0"/>
            </w:pPr>
          </w:p>
          <w:p w:rsidR="00C4586C" w:rsidRPr="00295E34" w:rsidRDefault="00C4586C" w:rsidP="00271A37">
            <w:pPr>
              <w:pStyle w:val="a3"/>
              <w:snapToGrid w:val="0"/>
            </w:pPr>
          </w:p>
        </w:tc>
        <w:tc>
          <w:tcPr>
            <w:tcW w:w="1309" w:type="dxa"/>
            <w:tcBorders>
              <w:top w:val="single" w:sz="4" w:space="0" w:color="000000"/>
              <w:left w:val="single" w:sz="4" w:space="0" w:color="auto"/>
              <w:bottom w:val="single" w:sz="4" w:space="0" w:color="000000"/>
              <w:right w:val="single" w:sz="4" w:space="0" w:color="000000"/>
            </w:tcBorders>
          </w:tcPr>
          <w:p w:rsidR="00C4586C" w:rsidRPr="00295E34" w:rsidRDefault="00C4586C" w:rsidP="00271A37">
            <w:pPr>
              <w:suppressAutoHyphens w:val="0"/>
            </w:pPr>
          </w:p>
          <w:p w:rsidR="00C4586C" w:rsidRPr="00295E34" w:rsidRDefault="00C4586C" w:rsidP="00271A37">
            <w:pPr>
              <w:suppressAutoHyphens w:val="0"/>
            </w:pPr>
          </w:p>
          <w:p w:rsidR="00C4586C" w:rsidRPr="00295E34" w:rsidRDefault="00C4586C" w:rsidP="00271A37">
            <w:pPr>
              <w:pStyle w:val="a3"/>
              <w:snapToGrid w:val="0"/>
            </w:pPr>
          </w:p>
        </w:tc>
      </w:tr>
      <w:tr w:rsidR="00C4586C" w:rsidRPr="00295E34" w:rsidTr="00271A37">
        <w:trPr>
          <w:trHeight w:val="435"/>
        </w:trPr>
        <w:tc>
          <w:tcPr>
            <w:tcW w:w="652" w:type="dxa"/>
            <w:gridSpan w:val="2"/>
            <w:tcBorders>
              <w:top w:val="single" w:sz="4" w:space="0" w:color="000000"/>
              <w:left w:val="single" w:sz="4" w:space="0" w:color="000000"/>
              <w:bottom w:val="single" w:sz="4" w:space="0" w:color="000000"/>
            </w:tcBorders>
            <w:vAlign w:val="center"/>
          </w:tcPr>
          <w:p w:rsidR="00C4586C" w:rsidRPr="00295E34" w:rsidRDefault="00C4586C" w:rsidP="00271A37">
            <w:pPr>
              <w:pStyle w:val="a3"/>
              <w:snapToGrid w:val="0"/>
            </w:pPr>
            <w:r>
              <w:t>2</w:t>
            </w:r>
          </w:p>
        </w:tc>
        <w:tc>
          <w:tcPr>
            <w:tcW w:w="6003" w:type="dxa"/>
            <w:tcBorders>
              <w:top w:val="single" w:sz="4" w:space="0" w:color="000000"/>
              <w:left w:val="single" w:sz="4" w:space="0" w:color="000000"/>
              <w:bottom w:val="single" w:sz="4" w:space="0" w:color="000000"/>
            </w:tcBorders>
          </w:tcPr>
          <w:p w:rsidR="00C4586C" w:rsidRDefault="00C4586C" w:rsidP="00271A37">
            <w:pPr>
              <w:snapToGrid w:val="0"/>
              <w:spacing w:line="252" w:lineRule="auto"/>
            </w:pPr>
            <w:r w:rsidRPr="00531B0E">
              <w:t xml:space="preserve">Нежилое строение, расположенное по адресу: </w:t>
            </w:r>
          </w:p>
          <w:p w:rsidR="00C4586C" w:rsidRPr="00531B0E" w:rsidRDefault="00C4586C" w:rsidP="00271A37">
            <w:pPr>
              <w:snapToGrid w:val="0"/>
              <w:spacing w:line="252" w:lineRule="auto"/>
            </w:pPr>
            <w:r w:rsidRPr="00531B0E">
              <w:t>г.</w:t>
            </w:r>
            <w:r>
              <w:t xml:space="preserve"> </w:t>
            </w:r>
            <w:r w:rsidRPr="00531B0E">
              <w:t>Ковров, ул. К. Маркса, 13Б, площадью 213,8 кв.м, с земельным участком</w:t>
            </w:r>
            <w:r>
              <w:t xml:space="preserve"> площадью 615 кв. м..</w:t>
            </w:r>
          </w:p>
        </w:tc>
        <w:tc>
          <w:tcPr>
            <w:tcW w:w="1275" w:type="dxa"/>
            <w:gridSpan w:val="3"/>
            <w:tcBorders>
              <w:top w:val="single" w:sz="4" w:space="0" w:color="000000"/>
              <w:left w:val="single" w:sz="4" w:space="0" w:color="000000"/>
              <w:bottom w:val="single" w:sz="4" w:space="0" w:color="000000"/>
              <w:right w:val="single" w:sz="4" w:space="0" w:color="auto"/>
            </w:tcBorders>
          </w:tcPr>
          <w:p w:rsidR="00C4586C" w:rsidRPr="00295E34" w:rsidRDefault="00C4586C" w:rsidP="00271A37">
            <w:pPr>
              <w:jc w:val="center"/>
            </w:pPr>
            <w:r w:rsidRPr="00295E34">
              <w:t>Х</w:t>
            </w:r>
          </w:p>
        </w:tc>
        <w:tc>
          <w:tcPr>
            <w:tcW w:w="1256" w:type="dxa"/>
            <w:tcBorders>
              <w:top w:val="single" w:sz="4" w:space="0" w:color="000000"/>
              <w:left w:val="single" w:sz="4" w:space="0" w:color="auto"/>
              <w:bottom w:val="single" w:sz="4" w:space="0" w:color="000000"/>
              <w:right w:val="single" w:sz="4" w:space="0" w:color="auto"/>
            </w:tcBorders>
          </w:tcPr>
          <w:p w:rsidR="00C4586C" w:rsidRPr="00295E34" w:rsidRDefault="00C4586C" w:rsidP="00271A37">
            <w:pPr>
              <w:jc w:val="center"/>
              <w:rPr>
                <w:color w:val="FF0000"/>
              </w:rPr>
            </w:pPr>
          </w:p>
        </w:tc>
        <w:tc>
          <w:tcPr>
            <w:tcW w:w="1309" w:type="dxa"/>
            <w:tcBorders>
              <w:top w:val="single" w:sz="4" w:space="0" w:color="000000"/>
              <w:left w:val="single" w:sz="4" w:space="0" w:color="auto"/>
              <w:bottom w:val="single" w:sz="4" w:space="0" w:color="000000"/>
              <w:right w:val="single" w:sz="4" w:space="0" w:color="000000"/>
            </w:tcBorders>
          </w:tcPr>
          <w:p w:rsidR="00C4586C" w:rsidRPr="00295E34" w:rsidRDefault="00C4586C" w:rsidP="00271A37">
            <w:pPr>
              <w:suppressAutoHyphens w:val="0"/>
              <w:rPr>
                <w:color w:val="FF0000"/>
              </w:rPr>
            </w:pPr>
          </w:p>
        </w:tc>
      </w:tr>
      <w:tr w:rsidR="00C4586C" w:rsidRPr="00295E34" w:rsidTr="00271A37">
        <w:trPr>
          <w:trHeight w:val="435"/>
        </w:trPr>
        <w:tc>
          <w:tcPr>
            <w:tcW w:w="652" w:type="dxa"/>
            <w:gridSpan w:val="2"/>
            <w:tcBorders>
              <w:top w:val="single" w:sz="4" w:space="0" w:color="000000"/>
              <w:left w:val="single" w:sz="4" w:space="0" w:color="000000"/>
              <w:bottom w:val="single" w:sz="4" w:space="0" w:color="000000"/>
            </w:tcBorders>
            <w:vAlign w:val="center"/>
          </w:tcPr>
          <w:p w:rsidR="00C4586C" w:rsidRPr="00295E34" w:rsidRDefault="00C4586C" w:rsidP="00271A37">
            <w:pPr>
              <w:pStyle w:val="a3"/>
              <w:snapToGrid w:val="0"/>
            </w:pPr>
            <w:r>
              <w:t>3</w:t>
            </w:r>
          </w:p>
        </w:tc>
        <w:tc>
          <w:tcPr>
            <w:tcW w:w="6003" w:type="dxa"/>
            <w:tcBorders>
              <w:top w:val="single" w:sz="4" w:space="0" w:color="000000"/>
              <w:left w:val="single" w:sz="4" w:space="0" w:color="000000"/>
              <w:bottom w:val="single" w:sz="4" w:space="0" w:color="000000"/>
            </w:tcBorders>
          </w:tcPr>
          <w:p w:rsidR="00C4586C" w:rsidRDefault="00C4586C" w:rsidP="00271A37">
            <w:pPr>
              <w:snapToGrid w:val="0"/>
              <w:spacing w:line="252" w:lineRule="auto"/>
            </w:pPr>
            <w:r w:rsidRPr="00531B0E">
              <w:t xml:space="preserve">Нежилое помещение, расположенное по адресу: </w:t>
            </w:r>
          </w:p>
          <w:p w:rsidR="00C4586C" w:rsidRPr="00531B0E" w:rsidRDefault="00C4586C" w:rsidP="00271A37">
            <w:pPr>
              <w:snapToGrid w:val="0"/>
              <w:spacing w:line="252" w:lineRule="auto"/>
            </w:pPr>
            <w:r w:rsidRPr="00531B0E">
              <w:t>г. Ковров, ул. Муромская, д. 9, площадью 157,1 кв.м</w:t>
            </w:r>
            <w:r>
              <w:t>.</w:t>
            </w:r>
          </w:p>
        </w:tc>
        <w:tc>
          <w:tcPr>
            <w:tcW w:w="1275" w:type="dxa"/>
            <w:gridSpan w:val="3"/>
            <w:tcBorders>
              <w:top w:val="single" w:sz="4" w:space="0" w:color="000000"/>
              <w:left w:val="single" w:sz="4" w:space="0" w:color="000000"/>
              <w:bottom w:val="single" w:sz="4" w:space="0" w:color="000000"/>
              <w:right w:val="single" w:sz="4" w:space="0" w:color="auto"/>
            </w:tcBorders>
          </w:tcPr>
          <w:p w:rsidR="00C4586C" w:rsidRPr="00295E34" w:rsidRDefault="00C4586C" w:rsidP="00271A37">
            <w:pPr>
              <w:jc w:val="center"/>
            </w:pPr>
            <w:r w:rsidRPr="00295E34">
              <w:t>Х</w:t>
            </w:r>
          </w:p>
        </w:tc>
        <w:tc>
          <w:tcPr>
            <w:tcW w:w="1256" w:type="dxa"/>
            <w:tcBorders>
              <w:top w:val="single" w:sz="4" w:space="0" w:color="000000"/>
              <w:left w:val="single" w:sz="4" w:space="0" w:color="auto"/>
              <w:bottom w:val="single" w:sz="4" w:space="0" w:color="000000"/>
              <w:right w:val="single" w:sz="4" w:space="0" w:color="auto"/>
            </w:tcBorders>
          </w:tcPr>
          <w:p w:rsidR="00C4586C" w:rsidRPr="00295E34" w:rsidRDefault="00C4586C" w:rsidP="00271A37">
            <w:pPr>
              <w:jc w:val="center"/>
              <w:rPr>
                <w:color w:val="FF0000"/>
              </w:rPr>
            </w:pPr>
          </w:p>
        </w:tc>
        <w:tc>
          <w:tcPr>
            <w:tcW w:w="1309" w:type="dxa"/>
            <w:tcBorders>
              <w:top w:val="single" w:sz="4" w:space="0" w:color="000000"/>
              <w:left w:val="single" w:sz="4" w:space="0" w:color="auto"/>
              <w:bottom w:val="single" w:sz="4" w:space="0" w:color="000000"/>
              <w:right w:val="single" w:sz="4" w:space="0" w:color="000000"/>
            </w:tcBorders>
          </w:tcPr>
          <w:p w:rsidR="00C4586C" w:rsidRPr="00295E34" w:rsidRDefault="00C4586C" w:rsidP="00271A37">
            <w:pPr>
              <w:suppressAutoHyphens w:val="0"/>
              <w:rPr>
                <w:color w:val="FF0000"/>
              </w:rPr>
            </w:pPr>
          </w:p>
        </w:tc>
      </w:tr>
      <w:tr w:rsidR="00C4586C" w:rsidRPr="00295E34" w:rsidTr="00271A37">
        <w:trPr>
          <w:trHeight w:val="435"/>
        </w:trPr>
        <w:tc>
          <w:tcPr>
            <w:tcW w:w="652" w:type="dxa"/>
            <w:gridSpan w:val="2"/>
            <w:tcBorders>
              <w:top w:val="single" w:sz="4" w:space="0" w:color="000000"/>
              <w:left w:val="single" w:sz="4" w:space="0" w:color="000000"/>
              <w:bottom w:val="single" w:sz="4" w:space="0" w:color="000000"/>
            </w:tcBorders>
            <w:vAlign w:val="center"/>
          </w:tcPr>
          <w:p w:rsidR="00C4586C" w:rsidRPr="00295E34" w:rsidRDefault="00C4586C" w:rsidP="00271A37">
            <w:pPr>
              <w:pStyle w:val="a3"/>
              <w:snapToGrid w:val="0"/>
            </w:pPr>
            <w:r>
              <w:t>4</w:t>
            </w:r>
          </w:p>
        </w:tc>
        <w:tc>
          <w:tcPr>
            <w:tcW w:w="6003" w:type="dxa"/>
            <w:tcBorders>
              <w:top w:val="single" w:sz="4" w:space="0" w:color="000000"/>
              <w:left w:val="single" w:sz="4" w:space="0" w:color="000000"/>
              <w:bottom w:val="single" w:sz="4" w:space="0" w:color="000000"/>
            </w:tcBorders>
          </w:tcPr>
          <w:p w:rsidR="00C4586C" w:rsidRPr="00531B0E" w:rsidRDefault="00C4586C" w:rsidP="00271A37">
            <w:pPr>
              <w:snapToGrid w:val="0"/>
              <w:spacing w:line="252" w:lineRule="auto"/>
            </w:pPr>
            <w:r>
              <w:t>Нежилое здание, расположенное по адресу: г. Ковров, ул. Суворова, д.28, площадью 570,6 кв.м. с земельным участком площадью 1292 кв.м.</w:t>
            </w:r>
          </w:p>
        </w:tc>
        <w:tc>
          <w:tcPr>
            <w:tcW w:w="1275" w:type="dxa"/>
            <w:gridSpan w:val="3"/>
            <w:tcBorders>
              <w:top w:val="single" w:sz="4" w:space="0" w:color="000000"/>
              <w:left w:val="single" w:sz="4" w:space="0" w:color="000000"/>
              <w:bottom w:val="single" w:sz="4" w:space="0" w:color="000000"/>
              <w:right w:val="single" w:sz="4" w:space="0" w:color="auto"/>
            </w:tcBorders>
          </w:tcPr>
          <w:p w:rsidR="00C4586C" w:rsidRPr="00295E34" w:rsidRDefault="00C4586C" w:rsidP="00271A37">
            <w:pPr>
              <w:jc w:val="center"/>
            </w:pPr>
            <w:r>
              <w:t>Х</w:t>
            </w:r>
          </w:p>
        </w:tc>
        <w:tc>
          <w:tcPr>
            <w:tcW w:w="1256" w:type="dxa"/>
            <w:tcBorders>
              <w:top w:val="single" w:sz="4" w:space="0" w:color="000000"/>
              <w:left w:val="single" w:sz="4" w:space="0" w:color="auto"/>
              <w:bottom w:val="single" w:sz="4" w:space="0" w:color="000000"/>
              <w:right w:val="single" w:sz="4" w:space="0" w:color="auto"/>
            </w:tcBorders>
          </w:tcPr>
          <w:p w:rsidR="00C4586C" w:rsidRPr="00295E34" w:rsidRDefault="00C4586C" w:rsidP="00271A37">
            <w:pPr>
              <w:jc w:val="center"/>
              <w:rPr>
                <w:color w:val="FF0000"/>
              </w:rPr>
            </w:pPr>
          </w:p>
        </w:tc>
        <w:tc>
          <w:tcPr>
            <w:tcW w:w="1309" w:type="dxa"/>
            <w:tcBorders>
              <w:top w:val="single" w:sz="4" w:space="0" w:color="000000"/>
              <w:left w:val="single" w:sz="4" w:space="0" w:color="auto"/>
              <w:bottom w:val="single" w:sz="4" w:space="0" w:color="000000"/>
              <w:right w:val="single" w:sz="4" w:space="0" w:color="000000"/>
            </w:tcBorders>
          </w:tcPr>
          <w:p w:rsidR="00C4586C" w:rsidRPr="00295E34" w:rsidRDefault="00C4586C" w:rsidP="00271A37">
            <w:pPr>
              <w:suppressAutoHyphens w:val="0"/>
              <w:rPr>
                <w:color w:val="FF0000"/>
              </w:rPr>
            </w:pPr>
          </w:p>
        </w:tc>
      </w:tr>
      <w:tr w:rsidR="00C4586C" w:rsidRPr="00295E34" w:rsidTr="00271A37">
        <w:trPr>
          <w:trHeight w:val="435"/>
        </w:trPr>
        <w:tc>
          <w:tcPr>
            <w:tcW w:w="652" w:type="dxa"/>
            <w:gridSpan w:val="2"/>
            <w:tcBorders>
              <w:top w:val="single" w:sz="4" w:space="0" w:color="000000"/>
              <w:left w:val="single" w:sz="4" w:space="0" w:color="000000"/>
              <w:bottom w:val="single" w:sz="4" w:space="0" w:color="000000"/>
            </w:tcBorders>
            <w:vAlign w:val="center"/>
          </w:tcPr>
          <w:p w:rsidR="00C4586C" w:rsidRDefault="00C4586C" w:rsidP="00271A37">
            <w:pPr>
              <w:pStyle w:val="a3"/>
              <w:snapToGrid w:val="0"/>
            </w:pPr>
            <w:r>
              <w:t>5</w:t>
            </w:r>
          </w:p>
        </w:tc>
        <w:tc>
          <w:tcPr>
            <w:tcW w:w="6003" w:type="dxa"/>
            <w:tcBorders>
              <w:top w:val="single" w:sz="4" w:space="0" w:color="000000"/>
              <w:left w:val="single" w:sz="4" w:space="0" w:color="000000"/>
              <w:bottom w:val="single" w:sz="4" w:space="0" w:color="000000"/>
            </w:tcBorders>
          </w:tcPr>
          <w:p w:rsidR="00C4586C" w:rsidRDefault="00C4586C" w:rsidP="00271A37">
            <w:pPr>
              <w:snapToGrid w:val="0"/>
              <w:spacing w:line="252" w:lineRule="auto"/>
            </w:pPr>
            <w:r w:rsidRPr="00531B0E">
              <w:t xml:space="preserve">Нежилое помещение, расположенное по адресу: </w:t>
            </w:r>
          </w:p>
          <w:p w:rsidR="00C4586C" w:rsidRDefault="00C4586C" w:rsidP="00271A37">
            <w:pPr>
              <w:snapToGrid w:val="0"/>
              <w:spacing w:line="252" w:lineRule="auto"/>
            </w:pPr>
            <w:r w:rsidRPr="00531B0E">
              <w:t xml:space="preserve">г. Ковров, ул. </w:t>
            </w:r>
            <w:r>
              <w:t>Никонова</w:t>
            </w:r>
            <w:r w:rsidRPr="00531B0E">
              <w:t xml:space="preserve">, д. </w:t>
            </w:r>
            <w:r>
              <w:t>21</w:t>
            </w:r>
            <w:r w:rsidRPr="00531B0E">
              <w:t xml:space="preserve">, площадью </w:t>
            </w:r>
            <w:r>
              <w:t>49</w:t>
            </w:r>
            <w:r w:rsidRPr="00531B0E">
              <w:t>,</w:t>
            </w:r>
            <w:r>
              <w:t>2</w:t>
            </w:r>
            <w:r w:rsidRPr="00531B0E">
              <w:t xml:space="preserve"> кв.м</w:t>
            </w:r>
            <w:r>
              <w:t>.</w:t>
            </w:r>
          </w:p>
        </w:tc>
        <w:tc>
          <w:tcPr>
            <w:tcW w:w="1275" w:type="dxa"/>
            <w:gridSpan w:val="3"/>
            <w:tcBorders>
              <w:top w:val="single" w:sz="4" w:space="0" w:color="000000"/>
              <w:left w:val="single" w:sz="4" w:space="0" w:color="000000"/>
              <w:bottom w:val="single" w:sz="4" w:space="0" w:color="000000"/>
              <w:right w:val="single" w:sz="4" w:space="0" w:color="auto"/>
            </w:tcBorders>
          </w:tcPr>
          <w:p w:rsidR="00C4586C" w:rsidRPr="00295E34" w:rsidRDefault="00C4586C" w:rsidP="00271A37">
            <w:pPr>
              <w:jc w:val="center"/>
            </w:pPr>
            <w:r>
              <w:t>Х</w:t>
            </w:r>
          </w:p>
        </w:tc>
        <w:tc>
          <w:tcPr>
            <w:tcW w:w="1256" w:type="dxa"/>
            <w:tcBorders>
              <w:top w:val="single" w:sz="4" w:space="0" w:color="000000"/>
              <w:left w:val="single" w:sz="4" w:space="0" w:color="auto"/>
              <w:bottom w:val="single" w:sz="4" w:space="0" w:color="000000"/>
              <w:right w:val="single" w:sz="4" w:space="0" w:color="auto"/>
            </w:tcBorders>
          </w:tcPr>
          <w:p w:rsidR="00C4586C" w:rsidRPr="00295E34" w:rsidRDefault="00C4586C" w:rsidP="00271A37">
            <w:pPr>
              <w:jc w:val="center"/>
              <w:rPr>
                <w:color w:val="FF0000"/>
              </w:rPr>
            </w:pPr>
          </w:p>
        </w:tc>
        <w:tc>
          <w:tcPr>
            <w:tcW w:w="1309" w:type="dxa"/>
            <w:tcBorders>
              <w:top w:val="single" w:sz="4" w:space="0" w:color="000000"/>
              <w:left w:val="single" w:sz="4" w:space="0" w:color="auto"/>
              <w:bottom w:val="single" w:sz="4" w:space="0" w:color="000000"/>
              <w:right w:val="single" w:sz="4" w:space="0" w:color="000000"/>
            </w:tcBorders>
          </w:tcPr>
          <w:p w:rsidR="00C4586C" w:rsidRPr="00295E34" w:rsidRDefault="00C4586C" w:rsidP="00271A37">
            <w:pPr>
              <w:suppressAutoHyphens w:val="0"/>
              <w:rPr>
                <w:color w:val="FF0000"/>
              </w:rPr>
            </w:pPr>
          </w:p>
        </w:tc>
      </w:tr>
      <w:tr w:rsidR="00C4586C" w:rsidRPr="00295E34" w:rsidTr="00271A37">
        <w:trPr>
          <w:trHeight w:val="435"/>
        </w:trPr>
        <w:tc>
          <w:tcPr>
            <w:tcW w:w="652" w:type="dxa"/>
            <w:gridSpan w:val="2"/>
            <w:tcBorders>
              <w:top w:val="single" w:sz="4" w:space="0" w:color="000000"/>
              <w:left w:val="single" w:sz="4" w:space="0" w:color="000000"/>
              <w:bottom w:val="single" w:sz="4" w:space="0" w:color="000000"/>
            </w:tcBorders>
            <w:vAlign w:val="center"/>
          </w:tcPr>
          <w:p w:rsidR="00C4586C" w:rsidRDefault="00C4586C" w:rsidP="00271A37">
            <w:pPr>
              <w:pStyle w:val="a3"/>
              <w:snapToGrid w:val="0"/>
            </w:pPr>
            <w:r>
              <w:t>6</w:t>
            </w:r>
          </w:p>
        </w:tc>
        <w:tc>
          <w:tcPr>
            <w:tcW w:w="6003" w:type="dxa"/>
            <w:tcBorders>
              <w:top w:val="single" w:sz="4" w:space="0" w:color="000000"/>
              <w:left w:val="single" w:sz="4" w:space="0" w:color="000000"/>
              <w:bottom w:val="single" w:sz="4" w:space="0" w:color="000000"/>
            </w:tcBorders>
          </w:tcPr>
          <w:p w:rsidR="00C4586C" w:rsidRDefault="00C4586C" w:rsidP="00271A37">
            <w:pPr>
              <w:snapToGrid w:val="0"/>
              <w:spacing w:line="252" w:lineRule="auto"/>
            </w:pPr>
            <w:r w:rsidRPr="00531B0E">
              <w:t>Нежилое помещение</w:t>
            </w:r>
            <w:r>
              <w:t xml:space="preserve"> 1</w:t>
            </w:r>
            <w:r w:rsidRPr="00531B0E">
              <w:t xml:space="preserve">, расположенное по адресу: </w:t>
            </w:r>
          </w:p>
          <w:p w:rsidR="00C4586C" w:rsidRPr="00531B0E" w:rsidRDefault="00C4586C" w:rsidP="00271A37">
            <w:pPr>
              <w:snapToGrid w:val="0"/>
              <w:spacing w:line="252" w:lineRule="auto"/>
            </w:pPr>
            <w:r w:rsidRPr="00531B0E">
              <w:t xml:space="preserve">г. Ковров, ул. </w:t>
            </w:r>
            <w:r>
              <w:t>Фрунзе</w:t>
            </w:r>
            <w:r w:rsidRPr="00531B0E">
              <w:t xml:space="preserve">, д. </w:t>
            </w:r>
            <w:r>
              <w:t>10</w:t>
            </w:r>
            <w:r w:rsidRPr="00531B0E">
              <w:t xml:space="preserve">, площадью </w:t>
            </w:r>
            <w:r>
              <w:t>56</w:t>
            </w:r>
            <w:r w:rsidRPr="00531B0E">
              <w:t>,</w:t>
            </w:r>
            <w:r>
              <w:t>2</w:t>
            </w:r>
            <w:r w:rsidRPr="00531B0E">
              <w:t xml:space="preserve"> кв.м</w:t>
            </w:r>
            <w:r>
              <w:t>.</w:t>
            </w:r>
          </w:p>
        </w:tc>
        <w:tc>
          <w:tcPr>
            <w:tcW w:w="1275" w:type="dxa"/>
            <w:gridSpan w:val="3"/>
            <w:tcBorders>
              <w:top w:val="single" w:sz="4" w:space="0" w:color="000000"/>
              <w:left w:val="single" w:sz="4" w:space="0" w:color="000000"/>
              <w:bottom w:val="single" w:sz="4" w:space="0" w:color="000000"/>
              <w:right w:val="single" w:sz="4" w:space="0" w:color="auto"/>
            </w:tcBorders>
          </w:tcPr>
          <w:p w:rsidR="00C4586C" w:rsidRPr="00295E34" w:rsidRDefault="00C4586C" w:rsidP="00271A37">
            <w:pPr>
              <w:jc w:val="center"/>
            </w:pPr>
            <w:r>
              <w:t>Х</w:t>
            </w:r>
          </w:p>
        </w:tc>
        <w:tc>
          <w:tcPr>
            <w:tcW w:w="1256" w:type="dxa"/>
            <w:tcBorders>
              <w:top w:val="single" w:sz="4" w:space="0" w:color="000000"/>
              <w:left w:val="single" w:sz="4" w:space="0" w:color="auto"/>
              <w:bottom w:val="single" w:sz="4" w:space="0" w:color="000000"/>
              <w:right w:val="single" w:sz="4" w:space="0" w:color="auto"/>
            </w:tcBorders>
          </w:tcPr>
          <w:p w:rsidR="00C4586C" w:rsidRPr="00295E34" w:rsidRDefault="00C4586C" w:rsidP="00271A37">
            <w:pPr>
              <w:jc w:val="center"/>
              <w:rPr>
                <w:color w:val="FF0000"/>
              </w:rPr>
            </w:pPr>
          </w:p>
        </w:tc>
        <w:tc>
          <w:tcPr>
            <w:tcW w:w="1309" w:type="dxa"/>
            <w:tcBorders>
              <w:top w:val="single" w:sz="4" w:space="0" w:color="000000"/>
              <w:left w:val="single" w:sz="4" w:space="0" w:color="auto"/>
              <w:bottom w:val="single" w:sz="4" w:space="0" w:color="000000"/>
              <w:right w:val="single" w:sz="4" w:space="0" w:color="000000"/>
            </w:tcBorders>
          </w:tcPr>
          <w:p w:rsidR="00C4586C" w:rsidRPr="00295E34" w:rsidRDefault="00C4586C" w:rsidP="00271A37">
            <w:pPr>
              <w:suppressAutoHyphens w:val="0"/>
              <w:rPr>
                <w:color w:val="FF0000"/>
              </w:rPr>
            </w:pPr>
          </w:p>
        </w:tc>
      </w:tr>
      <w:tr w:rsidR="00C4586C" w:rsidRPr="00295E34" w:rsidTr="00271A37">
        <w:trPr>
          <w:trHeight w:val="258"/>
        </w:trPr>
        <w:tc>
          <w:tcPr>
            <w:tcW w:w="652" w:type="dxa"/>
            <w:gridSpan w:val="2"/>
            <w:tcBorders>
              <w:top w:val="single" w:sz="4" w:space="0" w:color="000000"/>
              <w:left w:val="single" w:sz="4" w:space="0" w:color="000000"/>
              <w:bottom w:val="single" w:sz="4" w:space="0" w:color="auto"/>
            </w:tcBorders>
            <w:vAlign w:val="center"/>
          </w:tcPr>
          <w:p w:rsidR="00C4586C" w:rsidRDefault="00C4586C" w:rsidP="00271A37">
            <w:pPr>
              <w:pStyle w:val="a3"/>
              <w:snapToGrid w:val="0"/>
            </w:pPr>
            <w:r>
              <w:t>7</w:t>
            </w:r>
          </w:p>
        </w:tc>
        <w:tc>
          <w:tcPr>
            <w:tcW w:w="6003" w:type="dxa"/>
            <w:tcBorders>
              <w:top w:val="single" w:sz="4" w:space="0" w:color="000000"/>
              <w:left w:val="single" w:sz="4" w:space="0" w:color="000000"/>
              <w:bottom w:val="single" w:sz="4" w:space="0" w:color="auto"/>
            </w:tcBorders>
          </w:tcPr>
          <w:p w:rsidR="00C4586C" w:rsidRPr="00B13F75" w:rsidRDefault="00C4586C" w:rsidP="00271A37">
            <w:pPr>
              <w:snapToGrid w:val="0"/>
              <w:spacing w:line="252" w:lineRule="auto"/>
            </w:pPr>
            <w:r w:rsidRPr="00B13F75">
              <w:t>Н</w:t>
            </w:r>
            <w:r w:rsidRPr="00B13F75">
              <w:rPr>
                <w:bCs/>
              </w:rPr>
              <w:t>ежилое здание, расположенное по адресу: г. Ковров, ул.Урицкого, д.14, общей площадью 22,6 кв.м., с земельным участком</w:t>
            </w:r>
          </w:p>
        </w:tc>
        <w:tc>
          <w:tcPr>
            <w:tcW w:w="1275" w:type="dxa"/>
            <w:gridSpan w:val="3"/>
            <w:tcBorders>
              <w:top w:val="single" w:sz="4" w:space="0" w:color="000000"/>
              <w:left w:val="single" w:sz="4" w:space="0" w:color="000000"/>
              <w:bottom w:val="single" w:sz="4" w:space="0" w:color="auto"/>
              <w:right w:val="single" w:sz="4" w:space="0" w:color="auto"/>
            </w:tcBorders>
          </w:tcPr>
          <w:p w:rsidR="00C4586C" w:rsidRDefault="00C4586C" w:rsidP="00271A37">
            <w:pPr>
              <w:jc w:val="center"/>
            </w:pPr>
          </w:p>
          <w:p w:rsidR="00C4586C" w:rsidRDefault="00C4586C" w:rsidP="00271A37">
            <w:pPr>
              <w:jc w:val="center"/>
            </w:pPr>
            <w:r>
              <w:t>Х</w:t>
            </w:r>
          </w:p>
        </w:tc>
        <w:tc>
          <w:tcPr>
            <w:tcW w:w="1256" w:type="dxa"/>
            <w:tcBorders>
              <w:top w:val="single" w:sz="4" w:space="0" w:color="000000"/>
              <w:left w:val="single" w:sz="4" w:space="0" w:color="auto"/>
              <w:bottom w:val="single" w:sz="4" w:space="0" w:color="auto"/>
              <w:right w:val="single" w:sz="4" w:space="0" w:color="auto"/>
            </w:tcBorders>
          </w:tcPr>
          <w:p w:rsidR="00C4586C" w:rsidRPr="00295E34" w:rsidRDefault="00C4586C" w:rsidP="00271A37">
            <w:pPr>
              <w:jc w:val="center"/>
              <w:rPr>
                <w:color w:val="FF0000"/>
              </w:rPr>
            </w:pPr>
          </w:p>
        </w:tc>
        <w:tc>
          <w:tcPr>
            <w:tcW w:w="1309" w:type="dxa"/>
            <w:tcBorders>
              <w:top w:val="single" w:sz="4" w:space="0" w:color="000000"/>
              <w:left w:val="single" w:sz="4" w:space="0" w:color="auto"/>
              <w:bottom w:val="single" w:sz="4" w:space="0" w:color="auto"/>
              <w:right w:val="single" w:sz="4" w:space="0" w:color="000000"/>
            </w:tcBorders>
          </w:tcPr>
          <w:p w:rsidR="00C4586C" w:rsidRPr="00295E34" w:rsidRDefault="00C4586C" w:rsidP="00271A37">
            <w:pPr>
              <w:suppressAutoHyphens w:val="0"/>
              <w:rPr>
                <w:color w:val="FF0000"/>
              </w:rPr>
            </w:pPr>
          </w:p>
        </w:tc>
      </w:tr>
      <w:tr w:rsidR="00C4586C" w:rsidRPr="00295E34" w:rsidTr="00271A37">
        <w:trPr>
          <w:trHeight w:val="166"/>
        </w:trPr>
        <w:tc>
          <w:tcPr>
            <w:tcW w:w="652" w:type="dxa"/>
            <w:gridSpan w:val="2"/>
            <w:tcBorders>
              <w:top w:val="single" w:sz="4" w:space="0" w:color="auto"/>
              <w:left w:val="single" w:sz="4" w:space="0" w:color="000000"/>
              <w:bottom w:val="single" w:sz="4" w:space="0" w:color="000000"/>
            </w:tcBorders>
            <w:vAlign w:val="center"/>
          </w:tcPr>
          <w:p w:rsidR="00C4586C" w:rsidRDefault="00C4586C" w:rsidP="00271A37">
            <w:pPr>
              <w:pStyle w:val="a3"/>
              <w:snapToGrid w:val="0"/>
            </w:pPr>
            <w:r>
              <w:t>8</w:t>
            </w:r>
          </w:p>
        </w:tc>
        <w:tc>
          <w:tcPr>
            <w:tcW w:w="6003" w:type="dxa"/>
            <w:tcBorders>
              <w:top w:val="single" w:sz="4" w:space="0" w:color="auto"/>
              <w:left w:val="single" w:sz="4" w:space="0" w:color="000000"/>
              <w:bottom w:val="single" w:sz="4" w:space="0" w:color="000000"/>
            </w:tcBorders>
          </w:tcPr>
          <w:p w:rsidR="00C4586C" w:rsidRPr="00B13F75" w:rsidRDefault="00C4586C" w:rsidP="00271A37">
            <w:pPr>
              <w:snapToGrid w:val="0"/>
              <w:spacing w:line="252" w:lineRule="auto"/>
            </w:pPr>
            <w:r w:rsidRPr="00B13F75">
              <w:t>Мастерские, назначение: нежилое, количество этажей:1, расположенное по адресу: г. Ковров, ул. Социалистическая, д.16, площадью 223,5 кв.м., автобокс, назначение: нежилое, количество этажей:1, расположенное по адресу: г. Ковров, ул. Социалистическая, д.16, площадью 89,5, с земельным участком</w:t>
            </w:r>
          </w:p>
        </w:tc>
        <w:tc>
          <w:tcPr>
            <w:tcW w:w="1275" w:type="dxa"/>
            <w:gridSpan w:val="3"/>
            <w:tcBorders>
              <w:top w:val="single" w:sz="4" w:space="0" w:color="auto"/>
              <w:left w:val="single" w:sz="4" w:space="0" w:color="000000"/>
              <w:bottom w:val="single" w:sz="4" w:space="0" w:color="000000"/>
              <w:right w:val="single" w:sz="4" w:space="0" w:color="auto"/>
            </w:tcBorders>
          </w:tcPr>
          <w:p w:rsidR="00C4586C" w:rsidRDefault="00C4586C" w:rsidP="00271A37">
            <w:pPr>
              <w:jc w:val="center"/>
            </w:pPr>
          </w:p>
          <w:p w:rsidR="00C4586C" w:rsidRDefault="00C4586C" w:rsidP="00271A37">
            <w:pPr>
              <w:jc w:val="center"/>
            </w:pPr>
          </w:p>
          <w:p w:rsidR="00C4586C" w:rsidRDefault="00C4586C" w:rsidP="00271A37">
            <w:pPr>
              <w:jc w:val="center"/>
            </w:pPr>
          </w:p>
          <w:p w:rsidR="00C4586C" w:rsidRDefault="00C4586C" w:rsidP="00271A37">
            <w:pPr>
              <w:jc w:val="center"/>
            </w:pPr>
            <w:r>
              <w:t>Х</w:t>
            </w:r>
          </w:p>
        </w:tc>
        <w:tc>
          <w:tcPr>
            <w:tcW w:w="1256" w:type="dxa"/>
            <w:tcBorders>
              <w:top w:val="single" w:sz="4" w:space="0" w:color="auto"/>
              <w:left w:val="single" w:sz="4" w:space="0" w:color="auto"/>
              <w:bottom w:val="single" w:sz="4" w:space="0" w:color="000000"/>
              <w:right w:val="single" w:sz="4" w:space="0" w:color="auto"/>
            </w:tcBorders>
          </w:tcPr>
          <w:p w:rsidR="00C4586C" w:rsidRPr="00295E34" w:rsidRDefault="00C4586C" w:rsidP="00271A37">
            <w:pPr>
              <w:jc w:val="center"/>
              <w:rPr>
                <w:color w:val="FF0000"/>
              </w:rPr>
            </w:pPr>
          </w:p>
        </w:tc>
        <w:tc>
          <w:tcPr>
            <w:tcW w:w="1309" w:type="dxa"/>
            <w:tcBorders>
              <w:top w:val="single" w:sz="4" w:space="0" w:color="auto"/>
              <w:left w:val="single" w:sz="4" w:space="0" w:color="auto"/>
              <w:bottom w:val="single" w:sz="4" w:space="0" w:color="000000"/>
              <w:right w:val="single" w:sz="4" w:space="0" w:color="000000"/>
            </w:tcBorders>
          </w:tcPr>
          <w:p w:rsidR="00C4586C" w:rsidRPr="00295E34" w:rsidRDefault="00C4586C" w:rsidP="00271A37">
            <w:pPr>
              <w:suppressAutoHyphens w:val="0"/>
              <w:rPr>
                <w:color w:val="FF0000"/>
              </w:rPr>
            </w:pPr>
          </w:p>
        </w:tc>
      </w:tr>
      <w:tr w:rsidR="00C4586C" w:rsidRPr="00295E34" w:rsidTr="00271A37">
        <w:trPr>
          <w:trHeight w:val="166"/>
        </w:trPr>
        <w:tc>
          <w:tcPr>
            <w:tcW w:w="652" w:type="dxa"/>
            <w:gridSpan w:val="2"/>
            <w:tcBorders>
              <w:top w:val="single" w:sz="4" w:space="0" w:color="auto"/>
              <w:left w:val="single" w:sz="4" w:space="0" w:color="000000"/>
              <w:bottom w:val="single" w:sz="4" w:space="0" w:color="000000"/>
            </w:tcBorders>
            <w:vAlign w:val="center"/>
          </w:tcPr>
          <w:p w:rsidR="00C4586C" w:rsidRDefault="00C4586C" w:rsidP="00271A37">
            <w:pPr>
              <w:pStyle w:val="a3"/>
              <w:snapToGrid w:val="0"/>
            </w:pPr>
            <w:r>
              <w:t>9</w:t>
            </w:r>
          </w:p>
        </w:tc>
        <w:tc>
          <w:tcPr>
            <w:tcW w:w="6003" w:type="dxa"/>
            <w:tcBorders>
              <w:top w:val="single" w:sz="4" w:space="0" w:color="auto"/>
              <w:left w:val="single" w:sz="4" w:space="0" w:color="000000"/>
              <w:bottom w:val="single" w:sz="4" w:space="0" w:color="000000"/>
            </w:tcBorders>
          </w:tcPr>
          <w:p w:rsidR="00C4586C" w:rsidRPr="007B72D8" w:rsidRDefault="00C4586C" w:rsidP="00271A37">
            <w:pPr>
              <w:snapToGrid w:val="0"/>
              <w:spacing w:line="252" w:lineRule="auto"/>
            </w:pPr>
            <w:r>
              <w:t xml:space="preserve">Нежилое помещение, расположенное по адресу: г.Ковров, ул.Фрунзе, д.2, пом </w:t>
            </w:r>
            <w:r>
              <w:rPr>
                <w:lang w:val="en-US"/>
              </w:rPr>
              <w:t>VI</w:t>
            </w:r>
            <w:r>
              <w:t>, площадью 71,5 кв.м</w:t>
            </w:r>
          </w:p>
        </w:tc>
        <w:tc>
          <w:tcPr>
            <w:tcW w:w="1275" w:type="dxa"/>
            <w:gridSpan w:val="3"/>
            <w:tcBorders>
              <w:top w:val="single" w:sz="4" w:space="0" w:color="auto"/>
              <w:left w:val="single" w:sz="4" w:space="0" w:color="000000"/>
              <w:bottom w:val="single" w:sz="4" w:space="0" w:color="000000"/>
              <w:right w:val="single" w:sz="4" w:space="0" w:color="auto"/>
            </w:tcBorders>
          </w:tcPr>
          <w:p w:rsidR="00C4586C" w:rsidRPr="007B72D8" w:rsidRDefault="00C4586C" w:rsidP="00271A37">
            <w:pPr>
              <w:jc w:val="center"/>
              <w:rPr>
                <w:lang w:val="en-US"/>
              </w:rPr>
            </w:pPr>
            <w:r>
              <w:rPr>
                <w:lang w:val="en-US"/>
              </w:rPr>
              <w:t>X</w:t>
            </w:r>
          </w:p>
        </w:tc>
        <w:tc>
          <w:tcPr>
            <w:tcW w:w="1256" w:type="dxa"/>
            <w:tcBorders>
              <w:top w:val="single" w:sz="4" w:space="0" w:color="auto"/>
              <w:left w:val="single" w:sz="4" w:space="0" w:color="auto"/>
              <w:bottom w:val="single" w:sz="4" w:space="0" w:color="000000"/>
              <w:right w:val="single" w:sz="4" w:space="0" w:color="auto"/>
            </w:tcBorders>
          </w:tcPr>
          <w:p w:rsidR="00C4586C" w:rsidRPr="00295E34" w:rsidRDefault="00C4586C" w:rsidP="00271A37">
            <w:pPr>
              <w:jc w:val="center"/>
              <w:rPr>
                <w:color w:val="FF0000"/>
              </w:rPr>
            </w:pPr>
          </w:p>
        </w:tc>
        <w:tc>
          <w:tcPr>
            <w:tcW w:w="1309" w:type="dxa"/>
            <w:tcBorders>
              <w:top w:val="single" w:sz="4" w:space="0" w:color="auto"/>
              <w:left w:val="single" w:sz="4" w:space="0" w:color="auto"/>
              <w:bottom w:val="single" w:sz="4" w:space="0" w:color="000000"/>
              <w:right w:val="single" w:sz="4" w:space="0" w:color="000000"/>
            </w:tcBorders>
          </w:tcPr>
          <w:p w:rsidR="00C4586C" w:rsidRPr="00295E34" w:rsidRDefault="00C4586C" w:rsidP="00271A37">
            <w:pPr>
              <w:suppressAutoHyphens w:val="0"/>
              <w:rPr>
                <w:color w:val="FF0000"/>
              </w:rPr>
            </w:pPr>
          </w:p>
        </w:tc>
      </w:tr>
      <w:tr w:rsidR="00C4586C" w:rsidRPr="00CF1623" w:rsidTr="00271A37">
        <w:trPr>
          <w:trHeight w:val="435"/>
        </w:trPr>
        <w:tc>
          <w:tcPr>
            <w:tcW w:w="6655" w:type="dxa"/>
            <w:gridSpan w:val="3"/>
            <w:tcBorders>
              <w:top w:val="single" w:sz="4" w:space="0" w:color="000000"/>
              <w:left w:val="single" w:sz="4" w:space="0" w:color="000000"/>
              <w:bottom w:val="single" w:sz="4" w:space="0" w:color="000000"/>
            </w:tcBorders>
            <w:vAlign w:val="center"/>
          </w:tcPr>
          <w:p w:rsidR="00C4586C" w:rsidRPr="00295E34" w:rsidRDefault="00C4586C" w:rsidP="00271A37">
            <w:pPr>
              <w:snapToGrid w:val="0"/>
              <w:spacing w:line="252" w:lineRule="auto"/>
            </w:pPr>
            <w:r w:rsidRPr="00295E34">
              <w:t>Плановый доход от реализации муниципального имущества, продажа которого осуществляется в расчетном году (тыс.руб.)</w:t>
            </w:r>
          </w:p>
        </w:tc>
        <w:tc>
          <w:tcPr>
            <w:tcW w:w="1275" w:type="dxa"/>
            <w:gridSpan w:val="3"/>
            <w:tcBorders>
              <w:top w:val="single" w:sz="4" w:space="0" w:color="000000"/>
              <w:left w:val="single" w:sz="4" w:space="0" w:color="000000"/>
              <w:bottom w:val="single" w:sz="4" w:space="0" w:color="000000"/>
              <w:right w:val="single" w:sz="4" w:space="0" w:color="auto"/>
            </w:tcBorders>
          </w:tcPr>
          <w:p w:rsidR="00C4586C" w:rsidRPr="00191540" w:rsidRDefault="00C4586C" w:rsidP="00271A37">
            <w:pPr>
              <w:jc w:val="center"/>
            </w:pPr>
            <w:r>
              <w:t>2 1</w:t>
            </w:r>
            <w:r w:rsidRPr="00191540">
              <w:t>00</w:t>
            </w:r>
          </w:p>
        </w:tc>
        <w:tc>
          <w:tcPr>
            <w:tcW w:w="1256" w:type="dxa"/>
            <w:tcBorders>
              <w:top w:val="single" w:sz="4" w:space="0" w:color="000000"/>
              <w:left w:val="single" w:sz="4" w:space="0" w:color="auto"/>
              <w:bottom w:val="single" w:sz="4" w:space="0" w:color="000000"/>
              <w:right w:val="single" w:sz="4" w:space="0" w:color="auto"/>
            </w:tcBorders>
          </w:tcPr>
          <w:p w:rsidR="00C4586C" w:rsidRPr="00191540" w:rsidRDefault="00C4586C" w:rsidP="00271A37">
            <w:pPr>
              <w:jc w:val="center"/>
            </w:pPr>
            <w:r w:rsidRPr="00191540">
              <w:t>2000</w:t>
            </w:r>
          </w:p>
        </w:tc>
        <w:tc>
          <w:tcPr>
            <w:tcW w:w="1309" w:type="dxa"/>
            <w:tcBorders>
              <w:top w:val="single" w:sz="4" w:space="0" w:color="000000"/>
              <w:left w:val="single" w:sz="4" w:space="0" w:color="auto"/>
              <w:bottom w:val="single" w:sz="4" w:space="0" w:color="000000"/>
              <w:right w:val="single" w:sz="4" w:space="0" w:color="000000"/>
            </w:tcBorders>
          </w:tcPr>
          <w:p w:rsidR="00C4586C" w:rsidRPr="00191540" w:rsidRDefault="00C4586C" w:rsidP="00271A37">
            <w:pPr>
              <w:suppressAutoHyphens w:val="0"/>
              <w:jc w:val="center"/>
            </w:pPr>
            <w:r>
              <w:t>1900</w:t>
            </w:r>
          </w:p>
        </w:tc>
      </w:tr>
      <w:tr w:rsidR="00C4586C" w:rsidRPr="00295E34" w:rsidTr="00271A37">
        <w:trPr>
          <w:trHeight w:val="213"/>
        </w:trPr>
        <w:tc>
          <w:tcPr>
            <w:tcW w:w="10495" w:type="dxa"/>
            <w:gridSpan w:val="8"/>
            <w:tcBorders>
              <w:left w:val="single" w:sz="4" w:space="0" w:color="000000"/>
              <w:bottom w:val="single" w:sz="4" w:space="0" w:color="000000"/>
              <w:right w:val="single" w:sz="4" w:space="0" w:color="000000"/>
            </w:tcBorders>
            <w:vAlign w:val="center"/>
          </w:tcPr>
          <w:p w:rsidR="00C4586C" w:rsidRPr="00295E34" w:rsidRDefault="00C4586C" w:rsidP="00271A37">
            <w:pPr>
              <w:pStyle w:val="a3"/>
              <w:snapToGrid w:val="0"/>
            </w:pPr>
            <w:r w:rsidRPr="00295E34">
              <w:rPr>
                <w:lang w:val="en-US"/>
              </w:rPr>
              <w:lastRenderedPageBreak/>
              <w:t>I</w:t>
            </w:r>
            <w:r>
              <w:rPr>
                <w:lang w:val="en-US"/>
              </w:rPr>
              <w:t>II</w:t>
            </w:r>
            <w:r w:rsidRPr="00295E34">
              <w:t>. Доходы планируемые от продажи имущества осуществленного по преимущественному праву в соответствии с Федеральным законом 159-ФЗ</w:t>
            </w:r>
          </w:p>
        </w:tc>
      </w:tr>
      <w:tr w:rsidR="00C4586C" w:rsidRPr="00295E34" w:rsidTr="00271A37">
        <w:trPr>
          <w:trHeight w:val="213"/>
        </w:trPr>
        <w:tc>
          <w:tcPr>
            <w:tcW w:w="652" w:type="dxa"/>
            <w:gridSpan w:val="2"/>
            <w:tcBorders>
              <w:top w:val="single" w:sz="4" w:space="0" w:color="000000"/>
              <w:left w:val="single" w:sz="4" w:space="0" w:color="000000"/>
              <w:bottom w:val="single" w:sz="4" w:space="0" w:color="000000"/>
            </w:tcBorders>
            <w:vAlign w:val="center"/>
          </w:tcPr>
          <w:p w:rsidR="00C4586C" w:rsidRPr="00295E34" w:rsidRDefault="00C4586C" w:rsidP="00271A37">
            <w:pPr>
              <w:pStyle w:val="a3"/>
              <w:snapToGrid w:val="0"/>
            </w:pPr>
            <w:r w:rsidRPr="00295E34">
              <w:t>1</w:t>
            </w:r>
          </w:p>
        </w:tc>
        <w:tc>
          <w:tcPr>
            <w:tcW w:w="6003" w:type="dxa"/>
            <w:tcBorders>
              <w:top w:val="single" w:sz="4" w:space="0" w:color="000000"/>
              <w:left w:val="single" w:sz="4" w:space="0" w:color="000000"/>
              <w:bottom w:val="single" w:sz="4" w:space="0" w:color="000000"/>
            </w:tcBorders>
            <w:vAlign w:val="center"/>
          </w:tcPr>
          <w:p w:rsidR="00C4586C" w:rsidRPr="008D1BD2" w:rsidRDefault="00C4586C" w:rsidP="00271A37">
            <w:pPr>
              <w:snapToGrid w:val="0"/>
              <w:spacing w:line="252" w:lineRule="auto"/>
            </w:pPr>
            <w:r w:rsidRPr="00295E34">
              <w:t>Платежи по договорам купли-продажи заключенным в соответствии с Федеральным законом № 159-ФЗ</w:t>
            </w:r>
            <w:r w:rsidRPr="008D1BD2">
              <w:t xml:space="preserve"> (</w:t>
            </w:r>
            <w:r>
              <w:t>тыс.руб.)</w:t>
            </w:r>
          </w:p>
        </w:tc>
        <w:tc>
          <w:tcPr>
            <w:tcW w:w="1220" w:type="dxa"/>
            <w:gridSpan w:val="2"/>
            <w:tcBorders>
              <w:top w:val="single" w:sz="4" w:space="0" w:color="000000"/>
              <w:left w:val="single" w:sz="4" w:space="0" w:color="000000"/>
              <w:bottom w:val="single" w:sz="4" w:space="0" w:color="000000"/>
              <w:right w:val="single" w:sz="4" w:space="0" w:color="auto"/>
            </w:tcBorders>
            <w:vAlign w:val="center"/>
          </w:tcPr>
          <w:p w:rsidR="00C4586C" w:rsidRPr="00F53459" w:rsidRDefault="00C4586C" w:rsidP="00271A37">
            <w:pPr>
              <w:suppressAutoHyphens w:val="0"/>
              <w:rPr>
                <w:highlight w:val="yellow"/>
              </w:rPr>
            </w:pPr>
          </w:p>
          <w:p w:rsidR="00C4586C" w:rsidRPr="00F53459" w:rsidRDefault="00C4586C" w:rsidP="00271A37">
            <w:pPr>
              <w:suppressAutoHyphens w:val="0"/>
              <w:jc w:val="center"/>
            </w:pPr>
            <w:r>
              <w:t>34</w:t>
            </w:r>
          </w:p>
          <w:p w:rsidR="00C4586C" w:rsidRPr="00F53459" w:rsidRDefault="00C4586C" w:rsidP="00271A37">
            <w:pPr>
              <w:pStyle w:val="a3"/>
              <w:snapToGrid w:val="0"/>
              <w:rPr>
                <w:highlight w:val="yellow"/>
              </w:rPr>
            </w:pPr>
          </w:p>
        </w:tc>
        <w:tc>
          <w:tcPr>
            <w:tcW w:w="1311" w:type="dxa"/>
            <w:gridSpan w:val="2"/>
            <w:tcBorders>
              <w:top w:val="single" w:sz="4" w:space="0" w:color="000000"/>
              <w:left w:val="single" w:sz="4" w:space="0" w:color="auto"/>
              <w:bottom w:val="single" w:sz="4" w:space="0" w:color="000000"/>
              <w:right w:val="single" w:sz="4" w:space="0" w:color="auto"/>
            </w:tcBorders>
            <w:vAlign w:val="center"/>
          </w:tcPr>
          <w:p w:rsidR="00C4586C" w:rsidRPr="00F53459" w:rsidRDefault="00C4586C" w:rsidP="00271A37">
            <w:pPr>
              <w:pStyle w:val="a3"/>
              <w:snapToGrid w:val="0"/>
              <w:rPr>
                <w:highlight w:val="yellow"/>
              </w:rPr>
            </w:pPr>
            <w:r w:rsidRPr="00BC1379">
              <w:t xml:space="preserve">        -</w:t>
            </w:r>
          </w:p>
        </w:tc>
        <w:tc>
          <w:tcPr>
            <w:tcW w:w="1309" w:type="dxa"/>
            <w:tcBorders>
              <w:top w:val="single" w:sz="4" w:space="0" w:color="000000"/>
              <w:left w:val="single" w:sz="4" w:space="0" w:color="auto"/>
              <w:bottom w:val="single" w:sz="4" w:space="0" w:color="000000"/>
              <w:right w:val="single" w:sz="4" w:space="0" w:color="000000"/>
            </w:tcBorders>
            <w:vAlign w:val="center"/>
          </w:tcPr>
          <w:p w:rsidR="00C4586C" w:rsidRPr="00F53459" w:rsidRDefault="00C4586C" w:rsidP="00271A37">
            <w:pPr>
              <w:suppressAutoHyphens w:val="0"/>
              <w:rPr>
                <w:highlight w:val="yellow"/>
              </w:rPr>
            </w:pPr>
          </w:p>
          <w:p w:rsidR="00C4586C" w:rsidRPr="00F53459" w:rsidRDefault="00C4586C" w:rsidP="00271A37">
            <w:pPr>
              <w:suppressAutoHyphens w:val="0"/>
              <w:jc w:val="center"/>
            </w:pPr>
            <w:r>
              <w:t>-</w:t>
            </w:r>
          </w:p>
          <w:p w:rsidR="00C4586C" w:rsidRPr="00F53459" w:rsidRDefault="00C4586C" w:rsidP="00271A37">
            <w:pPr>
              <w:pStyle w:val="a3"/>
              <w:snapToGrid w:val="0"/>
              <w:rPr>
                <w:highlight w:val="yellow"/>
              </w:rPr>
            </w:pPr>
          </w:p>
        </w:tc>
      </w:tr>
      <w:tr w:rsidR="00C4586C" w:rsidRPr="00295E34" w:rsidTr="00271A37">
        <w:trPr>
          <w:trHeight w:val="213"/>
        </w:trPr>
        <w:tc>
          <w:tcPr>
            <w:tcW w:w="6655" w:type="dxa"/>
            <w:gridSpan w:val="3"/>
            <w:tcBorders>
              <w:top w:val="single" w:sz="4" w:space="0" w:color="000000"/>
              <w:left w:val="single" w:sz="4" w:space="0" w:color="000000"/>
              <w:bottom w:val="single" w:sz="4" w:space="0" w:color="000000"/>
            </w:tcBorders>
            <w:vAlign w:val="center"/>
          </w:tcPr>
          <w:p w:rsidR="00C4586C" w:rsidRPr="00295E34" w:rsidRDefault="00C4586C" w:rsidP="00271A37">
            <w:pPr>
              <w:snapToGrid w:val="0"/>
              <w:spacing w:line="252" w:lineRule="auto"/>
            </w:pPr>
            <w:r>
              <w:rPr>
                <w:lang w:val="en-US"/>
              </w:rPr>
              <w:t>IV</w:t>
            </w:r>
            <w:r>
              <w:t xml:space="preserve">. </w:t>
            </w:r>
            <w:r w:rsidRPr="00295E34">
              <w:t>Плановый доход от приватизации объектов муниципальной собственности</w:t>
            </w:r>
            <w:r>
              <w:t xml:space="preserve"> (тыс.руб.)</w:t>
            </w:r>
          </w:p>
        </w:tc>
        <w:tc>
          <w:tcPr>
            <w:tcW w:w="1220" w:type="dxa"/>
            <w:gridSpan w:val="2"/>
            <w:tcBorders>
              <w:top w:val="single" w:sz="4" w:space="0" w:color="000000"/>
              <w:left w:val="single" w:sz="4" w:space="0" w:color="000000"/>
              <w:bottom w:val="single" w:sz="4" w:space="0" w:color="000000"/>
              <w:right w:val="single" w:sz="4" w:space="0" w:color="auto"/>
            </w:tcBorders>
            <w:vAlign w:val="center"/>
          </w:tcPr>
          <w:p w:rsidR="00C4586C" w:rsidRPr="00191540" w:rsidRDefault="00C4586C" w:rsidP="00271A37">
            <w:pPr>
              <w:pStyle w:val="a3"/>
              <w:snapToGrid w:val="0"/>
              <w:jc w:val="center"/>
              <w:rPr>
                <w:highlight w:val="cyan"/>
              </w:rPr>
            </w:pPr>
            <w:r>
              <w:t>2 1</w:t>
            </w:r>
            <w:r w:rsidRPr="00191540">
              <w:t>34</w:t>
            </w:r>
          </w:p>
        </w:tc>
        <w:tc>
          <w:tcPr>
            <w:tcW w:w="1311" w:type="dxa"/>
            <w:gridSpan w:val="2"/>
            <w:tcBorders>
              <w:top w:val="single" w:sz="4" w:space="0" w:color="000000"/>
              <w:left w:val="single" w:sz="4" w:space="0" w:color="auto"/>
              <w:bottom w:val="single" w:sz="4" w:space="0" w:color="000000"/>
              <w:right w:val="single" w:sz="4" w:space="0" w:color="auto"/>
            </w:tcBorders>
            <w:vAlign w:val="center"/>
          </w:tcPr>
          <w:p w:rsidR="00C4586C" w:rsidRPr="00191540" w:rsidRDefault="00C4586C" w:rsidP="00271A37">
            <w:pPr>
              <w:pStyle w:val="a3"/>
              <w:snapToGrid w:val="0"/>
              <w:jc w:val="center"/>
            </w:pPr>
            <w:r>
              <w:t>2000</w:t>
            </w:r>
          </w:p>
        </w:tc>
        <w:tc>
          <w:tcPr>
            <w:tcW w:w="1309" w:type="dxa"/>
            <w:tcBorders>
              <w:top w:val="single" w:sz="4" w:space="0" w:color="000000"/>
              <w:left w:val="single" w:sz="4" w:space="0" w:color="auto"/>
              <w:bottom w:val="single" w:sz="4" w:space="0" w:color="000000"/>
              <w:right w:val="single" w:sz="4" w:space="0" w:color="000000"/>
            </w:tcBorders>
            <w:vAlign w:val="center"/>
          </w:tcPr>
          <w:p w:rsidR="00C4586C" w:rsidRPr="00191540" w:rsidRDefault="00C4586C" w:rsidP="00271A37">
            <w:pPr>
              <w:pStyle w:val="a3"/>
              <w:snapToGrid w:val="0"/>
              <w:jc w:val="center"/>
            </w:pPr>
            <w:r>
              <w:t>1900</w:t>
            </w:r>
          </w:p>
        </w:tc>
      </w:tr>
    </w:tbl>
    <w:p w:rsidR="00C4586C" w:rsidRPr="00295E34" w:rsidRDefault="00C4586C" w:rsidP="00C4586C">
      <w:pPr>
        <w:jc w:val="both"/>
        <w:rPr>
          <w:bCs/>
        </w:rPr>
      </w:pPr>
      <w:r w:rsidRPr="00295E34">
        <w:t xml:space="preserve">       </w:t>
      </w:r>
      <w:r w:rsidRPr="00295E34">
        <w:tab/>
        <w:t>Сумма доходов от реализации муниципального имущества, прогнозируемая к поступлению в бюджет города Коврова в 20</w:t>
      </w:r>
      <w:r>
        <w:t>21</w:t>
      </w:r>
      <w:r w:rsidRPr="00295E34">
        <w:t>-202</w:t>
      </w:r>
      <w:r>
        <w:t>3</w:t>
      </w:r>
      <w:r w:rsidRPr="00295E34">
        <w:t xml:space="preserve"> годах, определена на основе методики прогнозирования, утвержденной главным администратором соответствующих доходов городского </w:t>
      </w:r>
      <w:r>
        <w:t>бюджета (У</w:t>
      </w:r>
      <w:r w:rsidRPr="00295E34">
        <w:t>ИиЗО).</w:t>
      </w:r>
    </w:p>
    <w:p w:rsidR="0039571D" w:rsidRDefault="0039571D"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Default="00C4586C" w:rsidP="00C4586C">
      <w:pPr>
        <w:autoSpaceDE w:val="0"/>
        <w:autoSpaceDN w:val="0"/>
        <w:ind w:left="4248"/>
        <w:rPr>
          <w:bCs/>
        </w:rPr>
      </w:pPr>
    </w:p>
    <w:p w:rsidR="00C4586C" w:rsidRPr="00295E34" w:rsidRDefault="00C4586C" w:rsidP="00D00E8E">
      <w:pPr>
        <w:ind w:left="-900"/>
        <w:jc w:val="right"/>
      </w:pPr>
      <w:r w:rsidRPr="00295E34">
        <w:lastRenderedPageBreak/>
        <w:t xml:space="preserve">Приложение к решению </w:t>
      </w:r>
    </w:p>
    <w:p w:rsidR="00C4586C" w:rsidRPr="00295E34" w:rsidRDefault="00C4586C" w:rsidP="00D00E8E">
      <w:pPr>
        <w:ind w:left="-900"/>
        <w:jc w:val="right"/>
      </w:pPr>
      <w:r w:rsidRPr="00295E34">
        <w:t xml:space="preserve">                                                                 </w:t>
      </w:r>
      <w:r>
        <w:t xml:space="preserve">                   </w:t>
      </w:r>
      <w:r w:rsidRPr="00295E34">
        <w:t>Совета народных депутатов</w:t>
      </w:r>
    </w:p>
    <w:p w:rsidR="00C4586C" w:rsidRPr="00295E34" w:rsidRDefault="00C4586C" w:rsidP="00D00E8E">
      <w:pPr>
        <w:pStyle w:val="a3"/>
        <w:spacing w:after="0"/>
        <w:jc w:val="right"/>
      </w:pPr>
      <w:r w:rsidRPr="00295E34">
        <w:t xml:space="preserve">                                                                                        </w:t>
      </w:r>
      <w:r>
        <w:t xml:space="preserve">  </w:t>
      </w:r>
      <w:r w:rsidRPr="00295E34">
        <w:t>города Коврова от _</w:t>
      </w:r>
      <w:r>
        <w:t>_____</w:t>
      </w:r>
      <w:r w:rsidRPr="00295E34">
        <w:t>_ №_</w:t>
      </w:r>
      <w:r>
        <w:t>____</w:t>
      </w:r>
      <w:r w:rsidRPr="00295E34">
        <w:t>__</w:t>
      </w:r>
    </w:p>
    <w:p w:rsidR="00C4586C" w:rsidRPr="00295E34" w:rsidRDefault="00C4586C" w:rsidP="00C4586C">
      <w:pPr>
        <w:autoSpaceDE w:val="0"/>
        <w:autoSpaceDN w:val="0"/>
        <w:jc w:val="both"/>
        <w:rPr>
          <w:bCs/>
        </w:rPr>
      </w:pPr>
    </w:p>
    <w:p w:rsidR="00C4586C" w:rsidRPr="00295E34" w:rsidRDefault="00C4586C" w:rsidP="00C4586C">
      <w:pPr>
        <w:autoSpaceDE w:val="0"/>
        <w:autoSpaceDN w:val="0"/>
        <w:jc w:val="center"/>
        <w:rPr>
          <w:b/>
          <w:bCs/>
        </w:rPr>
      </w:pPr>
      <w:r w:rsidRPr="00295E34">
        <w:rPr>
          <w:b/>
          <w:bCs/>
        </w:rPr>
        <w:t>Прогнозный план (программа) приватизации объектов муниципальной собственности города  Коврова на 20</w:t>
      </w:r>
      <w:r>
        <w:rPr>
          <w:b/>
          <w:bCs/>
        </w:rPr>
        <w:t>21</w:t>
      </w:r>
      <w:r w:rsidRPr="00295E34">
        <w:rPr>
          <w:b/>
          <w:bCs/>
        </w:rPr>
        <w:t xml:space="preserve"> - 202</w:t>
      </w:r>
      <w:r>
        <w:rPr>
          <w:b/>
          <w:bCs/>
        </w:rPr>
        <w:t>3</w:t>
      </w:r>
      <w:r w:rsidRPr="00295E34">
        <w:rPr>
          <w:b/>
          <w:bCs/>
        </w:rPr>
        <w:t xml:space="preserve"> годы.</w:t>
      </w:r>
    </w:p>
    <w:p w:rsidR="00C4586C" w:rsidRPr="00295E34" w:rsidRDefault="00C4586C" w:rsidP="00C4586C">
      <w:pPr>
        <w:autoSpaceDE w:val="0"/>
        <w:autoSpaceDN w:val="0"/>
        <w:jc w:val="center"/>
        <w:rPr>
          <w:b/>
          <w:bCs/>
        </w:rPr>
      </w:pPr>
    </w:p>
    <w:p w:rsidR="00C4586C" w:rsidRPr="00295E34" w:rsidRDefault="00C4586C" w:rsidP="00C4586C">
      <w:pPr>
        <w:autoSpaceDE w:val="0"/>
        <w:autoSpaceDN w:val="0"/>
        <w:ind w:firstLine="708"/>
        <w:jc w:val="both"/>
        <w:rPr>
          <w:bCs/>
        </w:rPr>
      </w:pPr>
      <w:r w:rsidRPr="00295E34">
        <w:rPr>
          <w:bCs/>
        </w:rPr>
        <w:t>Прогнозный  план  (программа)  приватизации  объектов  муниципальной собственности города Коврова (далее именуется – План) разработан в соответствии с требованиями Федерального Закона от 21.12.2001 № 178-ФЗ  «О приватизации государственного и муниципального имущества в Российской Федерации» (далее именуется – Закон) и Федерального закона от 06.10.2003 № 131-ФЗ «Об общих принципах организации местного самоуправления в Российской Федерации», с учетом опыта и результатов проведения приватизации в 1994-201</w:t>
      </w:r>
      <w:r>
        <w:rPr>
          <w:bCs/>
        </w:rPr>
        <w:t>9</w:t>
      </w:r>
      <w:r w:rsidRPr="00295E34">
        <w:rPr>
          <w:bCs/>
        </w:rPr>
        <w:t xml:space="preserve"> г.г. </w:t>
      </w:r>
    </w:p>
    <w:p w:rsidR="00C4586C" w:rsidRPr="00295E34" w:rsidRDefault="00C4586C" w:rsidP="00C4586C">
      <w:pPr>
        <w:autoSpaceDE w:val="0"/>
        <w:autoSpaceDN w:val="0"/>
        <w:ind w:firstLine="708"/>
        <w:jc w:val="both"/>
        <w:rPr>
          <w:bCs/>
        </w:rPr>
      </w:pPr>
      <w:r w:rsidRPr="00295E34">
        <w:rPr>
          <w:bCs/>
        </w:rPr>
        <w:t xml:space="preserve">Под приватизацией муниципального имущества понимается возмездное отчуждение имущества муниципального образования в собственность физических и (или) юридических лиц. </w:t>
      </w:r>
    </w:p>
    <w:p w:rsidR="00C4586C" w:rsidRPr="00295E34" w:rsidRDefault="00C4586C" w:rsidP="00C4586C">
      <w:pPr>
        <w:autoSpaceDE w:val="0"/>
        <w:autoSpaceDN w:val="0"/>
        <w:ind w:firstLine="708"/>
        <w:jc w:val="both"/>
        <w:rPr>
          <w:bCs/>
        </w:rPr>
      </w:pPr>
      <w:r w:rsidRPr="00295E34">
        <w:rPr>
          <w:bCs/>
        </w:rPr>
        <w:t>Действие настоящего Плана не распространяется на отношения, возникающие при отчуждении:</w:t>
      </w:r>
    </w:p>
    <w:p w:rsidR="00C4586C" w:rsidRPr="00295E34" w:rsidRDefault="00C4586C" w:rsidP="00C4586C">
      <w:pPr>
        <w:autoSpaceDE w:val="0"/>
        <w:autoSpaceDN w:val="0"/>
        <w:ind w:firstLine="708"/>
        <w:jc w:val="both"/>
        <w:rPr>
          <w:bCs/>
        </w:rPr>
      </w:pPr>
      <w:r w:rsidRPr="00295E34">
        <w:rPr>
          <w:bCs/>
        </w:rPr>
        <w:t>- земли, за исключением отчуждения земельных участков, на которых расположены объекты недвижимости, в том числе имущественные комплексы;</w:t>
      </w:r>
    </w:p>
    <w:p w:rsidR="00C4586C" w:rsidRPr="00295E34" w:rsidRDefault="00C4586C" w:rsidP="00C4586C">
      <w:pPr>
        <w:autoSpaceDE w:val="0"/>
        <w:autoSpaceDN w:val="0"/>
        <w:ind w:firstLine="708"/>
        <w:jc w:val="both"/>
        <w:rPr>
          <w:bCs/>
        </w:rPr>
      </w:pPr>
      <w:r w:rsidRPr="00295E34">
        <w:rPr>
          <w:bCs/>
        </w:rPr>
        <w:t>-  природных ресурсов;</w:t>
      </w:r>
    </w:p>
    <w:p w:rsidR="00C4586C" w:rsidRPr="00295E34" w:rsidRDefault="00C4586C" w:rsidP="00C4586C">
      <w:pPr>
        <w:autoSpaceDE w:val="0"/>
        <w:autoSpaceDN w:val="0"/>
        <w:ind w:firstLine="708"/>
        <w:jc w:val="both"/>
        <w:rPr>
          <w:bCs/>
        </w:rPr>
      </w:pPr>
      <w:r w:rsidRPr="00295E34">
        <w:rPr>
          <w:bCs/>
        </w:rPr>
        <w:t>-  муниципального жилищного фонда;</w:t>
      </w:r>
    </w:p>
    <w:p w:rsidR="00C4586C" w:rsidRPr="00295E34" w:rsidRDefault="00C4586C" w:rsidP="00C4586C">
      <w:pPr>
        <w:autoSpaceDE w:val="0"/>
        <w:autoSpaceDN w:val="0"/>
        <w:ind w:firstLine="708"/>
        <w:jc w:val="both"/>
        <w:rPr>
          <w:bCs/>
        </w:rPr>
      </w:pPr>
      <w:r w:rsidRPr="00295E34">
        <w:rPr>
          <w:bCs/>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C4586C" w:rsidRPr="00295E34" w:rsidRDefault="00C4586C" w:rsidP="00C4586C">
      <w:pPr>
        <w:autoSpaceDE w:val="0"/>
        <w:autoSpaceDN w:val="0"/>
        <w:ind w:firstLine="708"/>
        <w:jc w:val="both"/>
        <w:rPr>
          <w:bCs/>
        </w:rPr>
      </w:pPr>
      <w:r w:rsidRPr="00295E34">
        <w:rPr>
          <w:bCs/>
        </w:rPr>
        <w:t>- муниципального имущества в собственность некоммерческих организаций, созданных при преобразовании муниципальных унитарных предприятий, муниципального имущества, передаваемого некоммерческим организациям в качестве имущественного взноса муниципального образования город Ковров;</w:t>
      </w:r>
    </w:p>
    <w:p w:rsidR="00C4586C" w:rsidRPr="00295E34" w:rsidRDefault="00C4586C" w:rsidP="00C4586C">
      <w:pPr>
        <w:autoSpaceDE w:val="0"/>
        <w:autoSpaceDN w:val="0"/>
        <w:ind w:firstLine="708"/>
        <w:jc w:val="both"/>
        <w:rPr>
          <w:bCs/>
        </w:rPr>
      </w:pPr>
      <w:r w:rsidRPr="00295E34">
        <w:rPr>
          <w:bCs/>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C4586C" w:rsidRPr="00295E34" w:rsidRDefault="00C4586C" w:rsidP="00C4586C">
      <w:pPr>
        <w:autoSpaceDE w:val="0"/>
        <w:autoSpaceDN w:val="0"/>
        <w:ind w:firstLine="708"/>
        <w:jc w:val="both"/>
        <w:rPr>
          <w:bCs/>
        </w:rPr>
      </w:pPr>
      <w:r w:rsidRPr="00295E34">
        <w:rPr>
          <w:bCs/>
        </w:rPr>
        <w:t>-  муниципального имущества на основании судебного решения;</w:t>
      </w:r>
    </w:p>
    <w:p w:rsidR="00C4586C" w:rsidRPr="00295E34" w:rsidRDefault="00C4586C" w:rsidP="00C4586C">
      <w:pPr>
        <w:autoSpaceDE w:val="0"/>
        <w:autoSpaceDN w:val="0"/>
        <w:ind w:firstLine="708"/>
        <w:jc w:val="both"/>
        <w:rPr>
          <w:bCs/>
        </w:rPr>
      </w:pPr>
      <w:r w:rsidRPr="00295E34">
        <w:rPr>
          <w:bCs/>
        </w:rP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C4586C" w:rsidRPr="00295E34" w:rsidRDefault="00C4586C" w:rsidP="00C4586C">
      <w:pPr>
        <w:autoSpaceDE w:val="0"/>
        <w:autoSpaceDN w:val="0"/>
        <w:ind w:firstLine="708"/>
        <w:jc w:val="both"/>
        <w:rPr>
          <w:bCs/>
        </w:rPr>
      </w:pPr>
      <w:r w:rsidRPr="00295E34">
        <w:rPr>
          <w:bCs/>
        </w:rPr>
        <w:t xml:space="preserve">- движимого муниципального имущества.  </w:t>
      </w:r>
    </w:p>
    <w:p w:rsidR="00C4586C" w:rsidRPr="00295E34" w:rsidRDefault="00C4586C" w:rsidP="00C4586C">
      <w:pPr>
        <w:autoSpaceDE w:val="0"/>
        <w:autoSpaceDN w:val="0"/>
        <w:ind w:firstLine="708"/>
        <w:jc w:val="both"/>
        <w:rPr>
          <w:bCs/>
        </w:rPr>
      </w:pPr>
      <w:r w:rsidRPr="00295E34">
        <w:rPr>
          <w:bCs/>
        </w:rPr>
        <w:t>План содержит:</w:t>
      </w:r>
    </w:p>
    <w:p w:rsidR="00C4586C" w:rsidRPr="00295E34" w:rsidRDefault="00C4586C" w:rsidP="00C4586C">
      <w:pPr>
        <w:autoSpaceDE w:val="0"/>
        <w:autoSpaceDN w:val="0"/>
        <w:ind w:firstLine="708"/>
        <w:jc w:val="both"/>
        <w:rPr>
          <w:bCs/>
        </w:rPr>
      </w:pPr>
      <w:r w:rsidRPr="00295E34">
        <w:rPr>
          <w:bCs/>
        </w:rPr>
        <w:t>- перечень муниципальных унитарных предприятий, иного муниципального имущества, которое планируется приватизировать в 20</w:t>
      </w:r>
      <w:r>
        <w:rPr>
          <w:bCs/>
        </w:rPr>
        <w:t>21</w:t>
      </w:r>
      <w:r w:rsidRPr="00295E34">
        <w:rPr>
          <w:bCs/>
        </w:rPr>
        <w:t>-202</w:t>
      </w:r>
      <w:r>
        <w:rPr>
          <w:bCs/>
        </w:rPr>
        <w:t>3</w:t>
      </w:r>
      <w:r w:rsidRPr="00295E34">
        <w:rPr>
          <w:bCs/>
        </w:rPr>
        <w:t xml:space="preserve"> годах;</w:t>
      </w:r>
    </w:p>
    <w:p w:rsidR="00C4586C" w:rsidRPr="00295E34" w:rsidRDefault="00C4586C" w:rsidP="00C4586C">
      <w:pPr>
        <w:autoSpaceDE w:val="0"/>
        <w:autoSpaceDN w:val="0"/>
        <w:ind w:firstLine="708"/>
        <w:jc w:val="both"/>
        <w:rPr>
          <w:bCs/>
        </w:rPr>
      </w:pPr>
      <w:r w:rsidRPr="00295E34">
        <w:rPr>
          <w:bCs/>
        </w:rPr>
        <w:t>- предполагаемые сроки и доходы от продажи объектов, включаемых в прогнозный план (программу) приватизации (приложение к Плану);</w:t>
      </w:r>
    </w:p>
    <w:p w:rsidR="00C4586C" w:rsidRPr="00295E34" w:rsidRDefault="00C4586C" w:rsidP="00C4586C">
      <w:pPr>
        <w:autoSpaceDE w:val="0"/>
        <w:autoSpaceDN w:val="0"/>
        <w:ind w:firstLine="708"/>
        <w:jc w:val="both"/>
        <w:rPr>
          <w:bCs/>
        </w:rPr>
      </w:pPr>
      <w:r w:rsidRPr="00295E34">
        <w:rPr>
          <w:bCs/>
        </w:rPr>
        <w:t>- плановый  доход  от приватизации объектов му</w:t>
      </w:r>
      <w:r>
        <w:rPr>
          <w:bCs/>
        </w:rPr>
        <w:t>ниципальной собственности на 2021</w:t>
      </w:r>
      <w:r w:rsidRPr="00295E34">
        <w:rPr>
          <w:bCs/>
        </w:rPr>
        <w:t xml:space="preserve"> – 202</w:t>
      </w:r>
      <w:r>
        <w:rPr>
          <w:bCs/>
        </w:rPr>
        <w:t>3</w:t>
      </w:r>
      <w:r w:rsidRPr="00295E34">
        <w:rPr>
          <w:bCs/>
        </w:rPr>
        <w:t xml:space="preserve"> годы (приложение к Плану).</w:t>
      </w:r>
    </w:p>
    <w:p w:rsidR="00C4586C" w:rsidRPr="00295E34" w:rsidRDefault="00C4586C" w:rsidP="00C4586C">
      <w:pPr>
        <w:autoSpaceDE w:val="0"/>
        <w:autoSpaceDN w:val="0"/>
        <w:ind w:firstLine="708"/>
        <w:jc w:val="both"/>
        <w:rPr>
          <w:bCs/>
        </w:rPr>
      </w:pPr>
      <w:r w:rsidRPr="00295E34">
        <w:rPr>
          <w:bCs/>
        </w:rPr>
        <w:t>1. Муниципальное имущество, не подлежащее и подлежащее приватизации.</w:t>
      </w:r>
    </w:p>
    <w:p w:rsidR="00C4586C" w:rsidRPr="00295E34" w:rsidRDefault="00C4586C" w:rsidP="00C4586C">
      <w:pPr>
        <w:autoSpaceDE w:val="0"/>
        <w:autoSpaceDN w:val="0"/>
        <w:ind w:firstLine="708"/>
        <w:jc w:val="both"/>
        <w:rPr>
          <w:bCs/>
        </w:rPr>
      </w:pPr>
      <w:r w:rsidRPr="00295E34">
        <w:rPr>
          <w:bCs/>
        </w:rPr>
        <w:t>1.1. Муниципальное имущество, включенное в перечень недвижимого муниципального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(или) в пользование на долгосрочной основе субъектам малого и среднего предпринимательства,  не подлежит приватизации.</w:t>
      </w:r>
    </w:p>
    <w:p w:rsidR="00C4586C" w:rsidRPr="00295E34" w:rsidRDefault="00C4586C" w:rsidP="00C4586C">
      <w:pPr>
        <w:autoSpaceDE w:val="0"/>
        <w:autoSpaceDN w:val="0"/>
        <w:ind w:firstLine="708"/>
        <w:jc w:val="both"/>
        <w:rPr>
          <w:bCs/>
        </w:rPr>
      </w:pPr>
      <w:r w:rsidRPr="00295E34">
        <w:rPr>
          <w:bCs/>
        </w:rPr>
        <w:lastRenderedPageBreak/>
        <w:t>1.2. Приватизация муниципального имущества, арендуемого субъектами малого и среднего предпринимательства, осуществляется на основании Федерального закона №159-ФЗ от 22.07.2008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предусматривающего преимущественное право выкупа муниципального имущества арендаторами.</w:t>
      </w:r>
    </w:p>
    <w:p w:rsidR="00C4586C" w:rsidRDefault="00C4586C" w:rsidP="00C4586C">
      <w:pPr>
        <w:autoSpaceDE w:val="0"/>
        <w:autoSpaceDN w:val="0"/>
        <w:ind w:firstLine="708"/>
        <w:jc w:val="both"/>
        <w:rPr>
          <w:bCs/>
        </w:rPr>
      </w:pPr>
      <w:r w:rsidRPr="00295E34">
        <w:rPr>
          <w:bCs/>
        </w:rPr>
        <w:t>1.3. В 20</w:t>
      </w:r>
      <w:r>
        <w:rPr>
          <w:bCs/>
        </w:rPr>
        <w:t>21</w:t>
      </w:r>
      <w:r w:rsidRPr="00295E34">
        <w:rPr>
          <w:bCs/>
        </w:rPr>
        <w:t xml:space="preserve"> – 202</w:t>
      </w:r>
      <w:r>
        <w:rPr>
          <w:bCs/>
        </w:rPr>
        <w:t>3</w:t>
      </w:r>
      <w:r w:rsidRPr="00295E34">
        <w:rPr>
          <w:bCs/>
        </w:rPr>
        <w:t xml:space="preserve"> годах подлежит приватизации следующее муниципальное имущество:</w:t>
      </w:r>
    </w:p>
    <w:p w:rsidR="00C4586C" w:rsidRDefault="00C4586C" w:rsidP="00C4586C">
      <w:pPr>
        <w:autoSpaceDE w:val="0"/>
        <w:autoSpaceDN w:val="0"/>
        <w:ind w:firstLine="708"/>
        <w:jc w:val="both"/>
        <w:rPr>
          <w:bCs/>
        </w:rPr>
      </w:pPr>
      <w:r>
        <w:rPr>
          <w:bCs/>
        </w:rPr>
        <w:t>а) Муниципальные унитарные предприятия:</w:t>
      </w:r>
    </w:p>
    <w:p w:rsidR="00C4586C" w:rsidRDefault="00C4586C" w:rsidP="00C4586C">
      <w:pPr>
        <w:autoSpaceDE w:val="0"/>
        <w:autoSpaceDN w:val="0"/>
        <w:ind w:firstLine="708"/>
        <w:jc w:val="both"/>
        <w:rPr>
          <w:bCs/>
        </w:rPr>
      </w:pPr>
      <w:r>
        <w:rPr>
          <w:bCs/>
        </w:rPr>
        <w:t>- Муниципальное унитарное предприятие города Коврова «Первомайский рынок».</w:t>
      </w:r>
    </w:p>
    <w:p w:rsidR="00D00E8E" w:rsidRDefault="00D00E8E" w:rsidP="00D00E8E">
      <w:pPr>
        <w:pStyle w:val="a8"/>
      </w:pPr>
      <w:r>
        <w:t xml:space="preserve">          </w:t>
      </w:r>
      <w:r w:rsidRPr="00D00E8E">
        <w:t xml:space="preserve"> </w:t>
      </w:r>
      <w:r>
        <w:t xml:space="preserve"> - Муниципальное унитарное предприятие города Коврова «</w:t>
      </w:r>
      <w:r w:rsidRPr="00DF5FAB">
        <w:t>Спецавтохозяйство по санитарной уборке города</w:t>
      </w:r>
      <w:r>
        <w:t>».</w:t>
      </w:r>
    </w:p>
    <w:p w:rsidR="00C4586C" w:rsidRPr="00295E34" w:rsidRDefault="00D00E8E" w:rsidP="00C4586C">
      <w:pPr>
        <w:autoSpaceDE w:val="0"/>
        <w:autoSpaceDN w:val="0"/>
        <w:ind w:firstLine="708"/>
        <w:jc w:val="both"/>
        <w:rPr>
          <w:bCs/>
        </w:rPr>
      </w:pPr>
      <w:r>
        <w:rPr>
          <w:bCs/>
        </w:rPr>
        <w:t>в</w:t>
      </w:r>
      <w:r w:rsidR="00C4586C">
        <w:rPr>
          <w:bCs/>
        </w:rPr>
        <w:t>) Иное муниципальное имущество, планируемое к приватизации:</w:t>
      </w:r>
    </w:p>
    <w:p w:rsidR="00C4586C" w:rsidRPr="00C056CB" w:rsidRDefault="00C4586C" w:rsidP="00C4586C">
      <w:pPr>
        <w:snapToGrid w:val="0"/>
        <w:spacing w:line="252" w:lineRule="auto"/>
        <w:ind w:firstLine="708"/>
        <w:jc w:val="both"/>
      </w:pPr>
      <w:r w:rsidRPr="00C056CB">
        <w:rPr>
          <w:bCs/>
        </w:rPr>
        <w:t>1.</w:t>
      </w:r>
      <w:r w:rsidRPr="00C056CB">
        <w:t xml:space="preserve"> Нежилое помещение </w:t>
      </w:r>
      <w:r w:rsidRPr="00C056CB">
        <w:rPr>
          <w:lang w:val="en-US"/>
        </w:rPr>
        <w:t>IV</w:t>
      </w:r>
      <w:r w:rsidRPr="00C056CB">
        <w:t>, расположенное по адресу: г. Ковров, ул. Молодогвардейская,  д. 8. площадью 299 кв.м.</w:t>
      </w:r>
    </w:p>
    <w:p w:rsidR="00C4586C" w:rsidRPr="00C056CB" w:rsidRDefault="00C4586C" w:rsidP="00C4586C">
      <w:pPr>
        <w:snapToGrid w:val="0"/>
        <w:spacing w:line="252" w:lineRule="auto"/>
        <w:ind w:firstLine="708"/>
        <w:jc w:val="both"/>
      </w:pPr>
      <w:r>
        <w:t>2</w:t>
      </w:r>
      <w:r w:rsidRPr="00C056CB">
        <w:t xml:space="preserve">.  Нежилое строение, расположенное по адресу: г.Ковров, ул. К. Маркса, 13Б, площадью </w:t>
      </w:r>
      <w:r w:rsidRPr="00D53487">
        <w:t>213,8</w:t>
      </w:r>
      <w:r w:rsidRPr="00C056CB">
        <w:t xml:space="preserve"> кв.м. с земельным участком площадью 615 кв.м.</w:t>
      </w:r>
    </w:p>
    <w:p w:rsidR="00C4586C" w:rsidRPr="00C056CB" w:rsidRDefault="00C4586C" w:rsidP="00C4586C">
      <w:pPr>
        <w:snapToGrid w:val="0"/>
        <w:spacing w:line="252" w:lineRule="auto"/>
        <w:ind w:firstLine="708"/>
        <w:jc w:val="both"/>
      </w:pPr>
      <w:r>
        <w:t>3</w:t>
      </w:r>
      <w:r w:rsidRPr="00C056CB">
        <w:t>. Нежилое помещение, расположенное по адресу: г. Ковров, ул. Муромская, д. 9, площадью 157,1 кв.м,</w:t>
      </w:r>
    </w:p>
    <w:p w:rsidR="00C4586C" w:rsidRPr="00C056CB" w:rsidRDefault="00C4586C" w:rsidP="00C4586C">
      <w:pPr>
        <w:snapToGrid w:val="0"/>
        <w:spacing w:line="252" w:lineRule="auto"/>
        <w:ind w:firstLine="708"/>
        <w:jc w:val="both"/>
      </w:pPr>
      <w:r>
        <w:rPr>
          <w:bCs/>
        </w:rPr>
        <w:t>4</w:t>
      </w:r>
      <w:r w:rsidRPr="00C056CB">
        <w:rPr>
          <w:bCs/>
        </w:rPr>
        <w:t xml:space="preserve">. </w:t>
      </w:r>
      <w:r w:rsidRPr="00C056CB">
        <w:t>Нежилое здание, расположенное по адресу: г. Ковров, ул. Суворова, д. 28, площадью 570,6 кв.м, с земельным участком, площадью 1292 кв.м.</w:t>
      </w:r>
    </w:p>
    <w:p w:rsidR="00C4586C" w:rsidRPr="00C056CB" w:rsidRDefault="00C4586C" w:rsidP="00C4586C">
      <w:pPr>
        <w:snapToGrid w:val="0"/>
        <w:spacing w:line="252" w:lineRule="auto"/>
        <w:ind w:firstLine="708"/>
        <w:jc w:val="both"/>
      </w:pPr>
      <w:r>
        <w:t>5</w:t>
      </w:r>
      <w:r w:rsidRPr="00C056CB">
        <w:t>. Нежилое помещение, расположенное по адресу: г. Ковров, ул. Никонова, д. 21, площадью 49,2 кв.м,</w:t>
      </w:r>
    </w:p>
    <w:p w:rsidR="00C4586C" w:rsidRDefault="00C4586C" w:rsidP="00C4586C">
      <w:pPr>
        <w:snapToGrid w:val="0"/>
        <w:spacing w:line="252" w:lineRule="auto"/>
        <w:ind w:firstLine="708"/>
        <w:jc w:val="both"/>
      </w:pPr>
      <w:r>
        <w:t>6</w:t>
      </w:r>
      <w:r w:rsidRPr="00C056CB">
        <w:t>. Нежилое помещение, расположенное по адресу: г. Ковров, ул. Фрунзе, д. 10, площадью 56,2 кв.м,</w:t>
      </w:r>
    </w:p>
    <w:p w:rsidR="00C4586C" w:rsidRDefault="00C4586C" w:rsidP="00C4586C">
      <w:pPr>
        <w:jc w:val="both"/>
        <w:rPr>
          <w:bCs/>
        </w:rPr>
      </w:pPr>
      <w:r w:rsidRPr="00B13F75">
        <w:t xml:space="preserve">           </w:t>
      </w:r>
      <w:r>
        <w:t>7</w:t>
      </w:r>
      <w:r w:rsidRPr="00B13F75">
        <w:t>. Н</w:t>
      </w:r>
      <w:r w:rsidRPr="00B13F75">
        <w:rPr>
          <w:bCs/>
        </w:rPr>
        <w:t>ежилое здание, расположенное по адресу: г. Ковров, ул.Урицкого, д.14, общей площадью 22,6 кв.м., с земельным участком</w:t>
      </w:r>
      <w:r>
        <w:rPr>
          <w:bCs/>
        </w:rPr>
        <w:t>.</w:t>
      </w:r>
    </w:p>
    <w:p w:rsidR="00C4586C" w:rsidRDefault="00C4586C" w:rsidP="00C4586C">
      <w:pPr>
        <w:jc w:val="both"/>
      </w:pPr>
      <w:r>
        <w:rPr>
          <w:bCs/>
        </w:rPr>
        <w:t xml:space="preserve">           8</w:t>
      </w:r>
      <w:r w:rsidRPr="00B13F75">
        <w:rPr>
          <w:bCs/>
        </w:rPr>
        <w:t xml:space="preserve">. </w:t>
      </w:r>
      <w:r w:rsidRPr="00B13F75">
        <w:t>Мастерские, назначение: нежилое, количество этажей:1, расположенное по адресу: г. Ковров, ул. Социалистическая, д.16, площадью 223,5 кв.м., автобокс, назначение: нежилое, количество этажей:1, расположенное по адресу: г. Ковров, ул. Социалистическая, д.16, площадью 89,5, с земельным участком</w:t>
      </w:r>
      <w:r>
        <w:t>,</w:t>
      </w:r>
    </w:p>
    <w:p w:rsidR="00C4586C" w:rsidRPr="007B72D8" w:rsidRDefault="00C4586C" w:rsidP="00C4586C">
      <w:pPr>
        <w:jc w:val="both"/>
      </w:pPr>
      <w:r>
        <w:t xml:space="preserve">           9. Нежилое помещение, расположенное по адресу: г.Ковров, ул.Фрунзе, д.2, пом </w:t>
      </w:r>
      <w:r>
        <w:rPr>
          <w:lang w:val="en-US"/>
        </w:rPr>
        <w:t>VI</w:t>
      </w:r>
      <w:r>
        <w:t>, площадью 71,5 кв.м,</w:t>
      </w:r>
    </w:p>
    <w:p w:rsidR="00C4586C" w:rsidRPr="00295E34" w:rsidRDefault="00C4586C" w:rsidP="00C4586C">
      <w:pPr>
        <w:autoSpaceDE w:val="0"/>
        <w:autoSpaceDN w:val="0"/>
        <w:ind w:firstLine="708"/>
        <w:jc w:val="both"/>
        <w:rPr>
          <w:bCs/>
        </w:rPr>
      </w:pPr>
      <w:r w:rsidRPr="00295E34">
        <w:rPr>
          <w:bCs/>
        </w:rPr>
        <w:t xml:space="preserve">а также объекты, приватизация которых осуществляется по отдельным решениям Совета народных депутатов города Коврова. </w:t>
      </w:r>
    </w:p>
    <w:p w:rsidR="00C4586C" w:rsidRPr="00295E34" w:rsidRDefault="00C4586C" w:rsidP="00C4586C">
      <w:pPr>
        <w:autoSpaceDE w:val="0"/>
        <w:autoSpaceDN w:val="0"/>
        <w:ind w:firstLine="708"/>
        <w:jc w:val="both"/>
        <w:rPr>
          <w:bCs/>
        </w:rPr>
      </w:pPr>
      <w:r w:rsidRPr="00295E34">
        <w:rPr>
          <w:bCs/>
        </w:rPr>
        <w:t>Указанные характеристики объектов приватизации подлежат последующему уточнению при утверждении плана (условий) приватизации каждого конкретного объекта продажи в соответствии с данными технической инвентаризации.</w:t>
      </w:r>
    </w:p>
    <w:p w:rsidR="00C4586C" w:rsidRPr="00295E34" w:rsidRDefault="00C4586C" w:rsidP="00C4586C">
      <w:pPr>
        <w:autoSpaceDE w:val="0"/>
        <w:autoSpaceDN w:val="0"/>
        <w:ind w:firstLine="708"/>
        <w:jc w:val="both"/>
        <w:rPr>
          <w:bCs/>
        </w:rPr>
      </w:pPr>
      <w:r w:rsidRPr="00295E34">
        <w:rPr>
          <w:bCs/>
        </w:rPr>
        <w:t>2. Покупатели и продавцы объектов муниципальной собственности.</w:t>
      </w:r>
    </w:p>
    <w:p w:rsidR="00C4586C" w:rsidRPr="00295E34" w:rsidRDefault="00C4586C" w:rsidP="00C4586C">
      <w:pPr>
        <w:autoSpaceDE w:val="0"/>
        <w:autoSpaceDN w:val="0"/>
        <w:ind w:firstLine="708"/>
        <w:jc w:val="both"/>
        <w:rPr>
          <w:bCs/>
        </w:rPr>
      </w:pPr>
      <w:r w:rsidRPr="00295E34">
        <w:rPr>
          <w:bCs/>
        </w:rPr>
        <w:t>2.1. Уполномоченным органом, осуществляющим функции Продавца муни</w:t>
      </w:r>
      <w:r>
        <w:rPr>
          <w:bCs/>
        </w:rPr>
        <w:t>ципального имущества, является у</w:t>
      </w:r>
      <w:r w:rsidRPr="00295E34">
        <w:rPr>
          <w:bCs/>
        </w:rPr>
        <w:t>правление имущественных и земельных отношений адми</w:t>
      </w:r>
      <w:r>
        <w:rPr>
          <w:bCs/>
        </w:rPr>
        <w:t>нистрации г. Коврова (далее – У</w:t>
      </w:r>
      <w:r w:rsidRPr="00295E34">
        <w:rPr>
          <w:bCs/>
        </w:rPr>
        <w:t>ИиЗО).</w:t>
      </w:r>
    </w:p>
    <w:p w:rsidR="00C4586C" w:rsidRPr="00295E34" w:rsidRDefault="00C4586C" w:rsidP="00C4586C">
      <w:pPr>
        <w:autoSpaceDE w:val="0"/>
        <w:autoSpaceDN w:val="0"/>
        <w:ind w:firstLine="708"/>
        <w:jc w:val="both"/>
        <w:rPr>
          <w:bCs/>
        </w:rPr>
      </w:pPr>
      <w:r>
        <w:rPr>
          <w:bCs/>
        </w:rPr>
        <w:t>2.2. Деятельность У</w:t>
      </w:r>
      <w:r w:rsidRPr="00295E34">
        <w:rPr>
          <w:bCs/>
        </w:rPr>
        <w:t>ИиЗО как продавца муниципальной собственности осуществляется в соответствии с гражданским законодательством, а также федеральными законами,  решениями Совета народных депутатов города Коврова, регулирующими эти отношения.</w:t>
      </w:r>
    </w:p>
    <w:p w:rsidR="00C4586C" w:rsidRPr="00295E34" w:rsidRDefault="00C4586C" w:rsidP="00C4586C">
      <w:pPr>
        <w:autoSpaceDE w:val="0"/>
        <w:autoSpaceDN w:val="0"/>
        <w:ind w:firstLine="708"/>
        <w:jc w:val="both"/>
        <w:rPr>
          <w:bCs/>
        </w:rPr>
      </w:pPr>
      <w:r w:rsidRPr="00295E34">
        <w:rPr>
          <w:bCs/>
        </w:rPr>
        <w:t>2.3. Покупателями муниципального имущества могут быть любые физические и юридические лица, за исключением:</w:t>
      </w:r>
    </w:p>
    <w:p w:rsidR="00C4586C" w:rsidRPr="00295E34" w:rsidRDefault="00C4586C" w:rsidP="00C4586C">
      <w:pPr>
        <w:autoSpaceDE w:val="0"/>
        <w:autoSpaceDN w:val="0"/>
        <w:ind w:firstLine="708"/>
        <w:jc w:val="both"/>
        <w:rPr>
          <w:bCs/>
        </w:rPr>
      </w:pPr>
      <w:r w:rsidRPr="00295E34">
        <w:rPr>
          <w:bCs/>
        </w:rPr>
        <w:t>государственных и муниципальных унитарных предприятий, государственных и муниципальных учреждений;</w:t>
      </w:r>
    </w:p>
    <w:p w:rsidR="00C4586C" w:rsidRPr="00295E34" w:rsidRDefault="00C4586C" w:rsidP="00C4586C">
      <w:pPr>
        <w:autoSpaceDE w:val="0"/>
        <w:autoSpaceDN w:val="0"/>
        <w:ind w:firstLine="708"/>
        <w:jc w:val="both"/>
        <w:rPr>
          <w:bCs/>
        </w:rPr>
      </w:pPr>
      <w:r w:rsidRPr="00295E34">
        <w:rPr>
          <w:bC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4586C" w:rsidRDefault="00C4586C" w:rsidP="00C4586C">
      <w:pPr>
        <w:autoSpaceDE w:val="0"/>
        <w:autoSpaceDN w:val="0"/>
        <w:ind w:firstLine="708"/>
        <w:jc w:val="both"/>
        <w:rPr>
          <w:lang w:eastAsia="ru-RU"/>
        </w:rPr>
      </w:pPr>
      <w:r w:rsidRPr="00295E34">
        <w:rPr>
          <w:bCs/>
        </w:rP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lang w:eastAsia="ru-RU"/>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4586C" w:rsidRDefault="00C4586C" w:rsidP="00C4586C">
      <w:pPr>
        <w:suppressAutoHyphens w:val="0"/>
        <w:autoSpaceDE w:val="0"/>
        <w:autoSpaceDN w:val="0"/>
        <w:adjustRightInd w:val="0"/>
        <w:jc w:val="both"/>
        <w:rPr>
          <w:lang w:eastAsia="ru-RU"/>
        </w:rPr>
      </w:pPr>
      <w:r>
        <w:rPr>
          <w:lang w:eastAsia="ru-RU"/>
        </w:rPr>
        <w:t xml:space="preserve">(в ред. </w:t>
      </w:r>
      <w:r w:rsidRPr="00C44C8A">
        <w:rPr>
          <w:lang w:eastAsia="ru-RU"/>
        </w:rPr>
        <w:t xml:space="preserve">Федерального </w:t>
      </w:r>
      <w:hyperlink r:id="rId8" w:history="1">
        <w:r w:rsidRPr="00C44C8A">
          <w:rPr>
            <w:lang w:eastAsia="ru-RU"/>
          </w:rPr>
          <w:t>закона</w:t>
        </w:r>
      </w:hyperlink>
      <w:r>
        <w:rPr>
          <w:lang w:eastAsia="ru-RU"/>
        </w:rPr>
        <w:t xml:space="preserve"> от 31.05.2018 N 122-ФЗ).</w:t>
      </w:r>
    </w:p>
    <w:p w:rsidR="00C4586C" w:rsidRDefault="00C4586C" w:rsidP="00C4586C">
      <w:pPr>
        <w:suppressAutoHyphens w:val="0"/>
        <w:autoSpaceDE w:val="0"/>
        <w:autoSpaceDN w:val="0"/>
        <w:adjustRightInd w:val="0"/>
        <w:ind w:firstLine="708"/>
        <w:jc w:val="both"/>
        <w:rPr>
          <w:lang w:eastAsia="ru-RU"/>
        </w:rPr>
      </w:pPr>
      <w:r>
        <w:rPr>
          <w:lang w:eastAsia="ru-RU"/>
        </w:rPr>
        <w:t xml:space="preserve">Понятие «контролирующее лицо» используется в том же значении, что и в </w:t>
      </w:r>
      <w:hyperlink r:id="rId9" w:history="1">
        <w:r w:rsidRPr="00C44C8A">
          <w:rPr>
            <w:lang w:eastAsia="ru-RU"/>
          </w:rPr>
          <w:t>статье 5</w:t>
        </w:r>
      </w:hyperlink>
      <w:r w:rsidRPr="00C44C8A">
        <w:rPr>
          <w:lang w:eastAsia="ru-RU"/>
        </w:rPr>
        <w:t xml:space="preserve"> </w:t>
      </w:r>
      <w:r>
        <w:rPr>
          <w:lang w:eastAsia="ru-RU"/>
        </w:rPr>
        <w:t xml:space="preserve">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C4586C" w:rsidRDefault="00C4586C" w:rsidP="00C4586C">
      <w:pPr>
        <w:suppressAutoHyphens w:val="0"/>
        <w:autoSpaceDE w:val="0"/>
        <w:autoSpaceDN w:val="0"/>
        <w:adjustRightInd w:val="0"/>
        <w:ind w:firstLine="708"/>
        <w:jc w:val="both"/>
        <w:rPr>
          <w:lang w:eastAsia="ru-RU"/>
        </w:rPr>
      </w:pPr>
      <w:r>
        <w:rPr>
          <w:lang w:eastAsia="ru-RU"/>
        </w:rPr>
        <w:t xml:space="preserve">Понятия «выгодоприобретатель» и «бенефициарный владелец» используются в значениях, указанных в </w:t>
      </w:r>
      <w:hyperlink r:id="rId10" w:history="1">
        <w:r w:rsidRPr="00C44C8A">
          <w:rPr>
            <w:lang w:eastAsia="ru-RU"/>
          </w:rPr>
          <w:t>статье 3</w:t>
        </w:r>
      </w:hyperlink>
      <w:r>
        <w:rPr>
          <w:lang w:eastAsia="ru-RU"/>
        </w:rPr>
        <w:t xml:space="preserve"> Федерального закона от 07.08.2001 N 115-ФЗ «О противодействии легализации (отмыванию) доходов, полученных преступным путем, и финансированию терроризма».</w:t>
      </w:r>
    </w:p>
    <w:p w:rsidR="00C4586C" w:rsidRPr="00295E34" w:rsidRDefault="00C4586C" w:rsidP="00C4586C">
      <w:pPr>
        <w:pStyle w:val="ConsPlusNormal"/>
        <w:ind w:firstLine="708"/>
        <w:jc w:val="both"/>
        <w:rPr>
          <w:bCs/>
          <w:szCs w:val="24"/>
          <w:lang w:eastAsia="ar-SA"/>
        </w:rPr>
      </w:pPr>
      <w:r w:rsidRPr="00295E34">
        <w:rPr>
          <w:bCs/>
          <w:szCs w:val="24"/>
          <w:lang w:eastAsia="ar-SA"/>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C4586C" w:rsidRPr="00295E34" w:rsidRDefault="00C4586C" w:rsidP="00C4586C">
      <w:pPr>
        <w:pStyle w:val="ConsPlusNormal"/>
        <w:ind w:firstLine="708"/>
        <w:jc w:val="both"/>
        <w:rPr>
          <w:bCs/>
          <w:szCs w:val="24"/>
        </w:rPr>
      </w:pPr>
      <w:r w:rsidRPr="00295E34">
        <w:rPr>
          <w:bCs/>
          <w:szCs w:val="24"/>
        </w:rPr>
        <w:t>3. При приватизации муниципального имущества законным средством платежа признается денежная единица (валюта) Российской Федерации.</w:t>
      </w:r>
    </w:p>
    <w:p w:rsidR="00C4586C" w:rsidRPr="00295E34" w:rsidRDefault="00C4586C" w:rsidP="00C4586C">
      <w:pPr>
        <w:autoSpaceDE w:val="0"/>
        <w:autoSpaceDN w:val="0"/>
        <w:ind w:firstLine="708"/>
        <w:jc w:val="both"/>
        <w:rPr>
          <w:bCs/>
        </w:rPr>
      </w:pPr>
      <w:r w:rsidRPr="00295E34">
        <w:rPr>
          <w:bCs/>
        </w:rPr>
        <w:t>4. Способы приватизации объектов муниципальной собственности.</w:t>
      </w:r>
    </w:p>
    <w:p w:rsidR="00C4586C" w:rsidRPr="00295E34" w:rsidRDefault="00C4586C" w:rsidP="00C4586C">
      <w:pPr>
        <w:autoSpaceDE w:val="0"/>
        <w:autoSpaceDN w:val="0"/>
        <w:ind w:firstLine="708"/>
        <w:jc w:val="both"/>
        <w:rPr>
          <w:bCs/>
        </w:rPr>
      </w:pPr>
      <w:r w:rsidRPr="00295E34">
        <w:rPr>
          <w:bCs/>
        </w:rPr>
        <w:t>4.1. При приватизации муниципального имущества применяются следующие способы приватизации:</w:t>
      </w:r>
    </w:p>
    <w:p w:rsidR="00C4586C" w:rsidRPr="00295E34" w:rsidRDefault="00C4586C" w:rsidP="00C4586C">
      <w:pPr>
        <w:autoSpaceDE w:val="0"/>
        <w:autoSpaceDN w:val="0"/>
        <w:ind w:firstLine="708"/>
        <w:jc w:val="both"/>
        <w:rPr>
          <w:bCs/>
        </w:rPr>
      </w:pPr>
      <w:r w:rsidRPr="00295E34">
        <w:rPr>
          <w:bCs/>
        </w:rPr>
        <w:t>- преобразование унитарного предприятия в акционерное общество;</w:t>
      </w:r>
    </w:p>
    <w:p w:rsidR="00C4586C" w:rsidRPr="00295E34" w:rsidRDefault="00C4586C" w:rsidP="00C4586C">
      <w:pPr>
        <w:autoSpaceDE w:val="0"/>
        <w:autoSpaceDN w:val="0"/>
        <w:ind w:firstLine="708"/>
        <w:jc w:val="both"/>
        <w:rPr>
          <w:bCs/>
        </w:rPr>
      </w:pPr>
      <w:r w:rsidRPr="00295E34">
        <w:rPr>
          <w:bCs/>
        </w:rPr>
        <w:t>- преобразование унитарного предприятия в общество с ограниченной ответственностью;</w:t>
      </w:r>
    </w:p>
    <w:p w:rsidR="00C4586C" w:rsidRPr="00295E34" w:rsidRDefault="00C4586C" w:rsidP="00C4586C">
      <w:pPr>
        <w:autoSpaceDE w:val="0"/>
        <w:autoSpaceDN w:val="0"/>
        <w:ind w:firstLine="708"/>
        <w:jc w:val="both"/>
        <w:rPr>
          <w:bCs/>
        </w:rPr>
      </w:pPr>
      <w:r w:rsidRPr="00295E34">
        <w:rPr>
          <w:bCs/>
        </w:rPr>
        <w:t>- продажа муниципального имущества на аукционе;</w:t>
      </w:r>
    </w:p>
    <w:p w:rsidR="00C4586C" w:rsidRPr="00295E34" w:rsidRDefault="00C4586C" w:rsidP="00C4586C">
      <w:pPr>
        <w:autoSpaceDE w:val="0"/>
        <w:autoSpaceDN w:val="0"/>
        <w:ind w:firstLine="708"/>
        <w:jc w:val="both"/>
        <w:rPr>
          <w:bCs/>
        </w:rPr>
      </w:pPr>
      <w:r w:rsidRPr="00295E34">
        <w:rPr>
          <w:bCs/>
        </w:rPr>
        <w:t>- продажа акций акционерных обществ на специализированном аукционе;</w:t>
      </w:r>
    </w:p>
    <w:p w:rsidR="00C4586C" w:rsidRPr="00295E34" w:rsidRDefault="00C4586C" w:rsidP="00C4586C">
      <w:pPr>
        <w:autoSpaceDE w:val="0"/>
        <w:autoSpaceDN w:val="0"/>
        <w:ind w:firstLine="708"/>
        <w:jc w:val="both"/>
        <w:rPr>
          <w:bCs/>
        </w:rPr>
      </w:pPr>
      <w:r w:rsidRPr="00295E34">
        <w:rPr>
          <w:bCs/>
        </w:rPr>
        <w:t>- продажа муниципального имущества на конкурсе;</w:t>
      </w:r>
    </w:p>
    <w:p w:rsidR="00C4586C" w:rsidRPr="00295E34" w:rsidRDefault="00C4586C" w:rsidP="00C4586C">
      <w:pPr>
        <w:autoSpaceDE w:val="0"/>
        <w:autoSpaceDN w:val="0"/>
        <w:ind w:firstLine="708"/>
        <w:jc w:val="both"/>
        <w:rPr>
          <w:bCs/>
        </w:rPr>
      </w:pPr>
      <w:r w:rsidRPr="00295E34">
        <w:rPr>
          <w:bCs/>
        </w:rPr>
        <w:t>- продажа муниципального имущества посредством публичного предложения;</w:t>
      </w:r>
    </w:p>
    <w:p w:rsidR="00C4586C" w:rsidRPr="00295E34" w:rsidRDefault="00C4586C" w:rsidP="00C4586C">
      <w:pPr>
        <w:autoSpaceDE w:val="0"/>
        <w:autoSpaceDN w:val="0"/>
        <w:ind w:firstLine="708"/>
        <w:jc w:val="both"/>
        <w:rPr>
          <w:bCs/>
        </w:rPr>
      </w:pPr>
      <w:r w:rsidRPr="00295E34">
        <w:rPr>
          <w:bCs/>
        </w:rPr>
        <w:t>- продажа муниципального имущества без объявления цены;</w:t>
      </w:r>
    </w:p>
    <w:p w:rsidR="00C4586C" w:rsidRPr="00295E34" w:rsidRDefault="00C4586C" w:rsidP="00C4586C">
      <w:pPr>
        <w:autoSpaceDE w:val="0"/>
        <w:autoSpaceDN w:val="0"/>
        <w:ind w:firstLine="708"/>
        <w:jc w:val="both"/>
        <w:rPr>
          <w:bCs/>
        </w:rPr>
      </w:pPr>
      <w:r w:rsidRPr="00295E34">
        <w:rPr>
          <w:bCs/>
        </w:rPr>
        <w:t>- внесение муниципального имущества в качестве вклада в уставные капиталы акционерных обществ;</w:t>
      </w:r>
    </w:p>
    <w:p w:rsidR="00C4586C" w:rsidRPr="00295E34" w:rsidRDefault="00C4586C" w:rsidP="00C4586C">
      <w:pPr>
        <w:autoSpaceDE w:val="0"/>
        <w:autoSpaceDN w:val="0"/>
        <w:ind w:firstLine="708"/>
        <w:jc w:val="both"/>
        <w:rPr>
          <w:bCs/>
        </w:rPr>
      </w:pPr>
      <w:r w:rsidRPr="00295E34">
        <w:rPr>
          <w:bCs/>
        </w:rPr>
        <w:t>- продажа акций акционерных обществ по результатам доверительного управления.</w:t>
      </w:r>
    </w:p>
    <w:p w:rsidR="00C4586C" w:rsidRPr="00295E34" w:rsidRDefault="00C4586C" w:rsidP="00C4586C">
      <w:pPr>
        <w:autoSpaceDE w:val="0"/>
        <w:autoSpaceDN w:val="0"/>
        <w:ind w:firstLine="708"/>
        <w:jc w:val="both"/>
        <w:rPr>
          <w:bCs/>
        </w:rPr>
      </w:pPr>
      <w:r w:rsidRPr="00295E34">
        <w:rPr>
          <w:bCs/>
        </w:rPr>
        <w:t>Приватизация имущественных комплексов унитарных предприятий осуществляется путем их преобразования в хозяйственные общества.</w:t>
      </w:r>
    </w:p>
    <w:p w:rsidR="00C4586C" w:rsidRPr="00295E34" w:rsidRDefault="00C4586C" w:rsidP="00C4586C">
      <w:pPr>
        <w:autoSpaceDE w:val="0"/>
        <w:autoSpaceDN w:val="0"/>
        <w:ind w:firstLine="708"/>
        <w:jc w:val="both"/>
        <w:rPr>
          <w:bCs/>
        </w:rPr>
      </w:pPr>
      <w:r w:rsidRPr="00295E34">
        <w:rPr>
          <w:bCs/>
        </w:rPr>
        <w:t>4.2. Способ  приватизации конкретного муниципального имущества  утверждает  Совет народных депутатов города Коврова.</w:t>
      </w:r>
    </w:p>
    <w:p w:rsidR="00C4586C" w:rsidRPr="00295E34" w:rsidRDefault="00C4586C" w:rsidP="00C4586C">
      <w:pPr>
        <w:autoSpaceDE w:val="0"/>
        <w:autoSpaceDN w:val="0"/>
        <w:ind w:firstLine="708"/>
        <w:jc w:val="both"/>
        <w:rPr>
          <w:bCs/>
        </w:rPr>
      </w:pPr>
      <w:r w:rsidRPr="00295E34">
        <w:rPr>
          <w:bCs/>
        </w:rPr>
        <w:t>4.3. При определении способа приватизации муниципального имущества учитываются:</w:t>
      </w:r>
    </w:p>
    <w:p w:rsidR="00C4586C" w:rsidRPr="00295E34" w:rsidRDefault="00C4586C" w:rsidP="00C4586C">
      <w:pPr>
        <w:autoSpaceDE w:val="0"/>
        <w:autoSpaceDN w:val="0"/>
        <w:ind w:firstLine="708"/>
        <w:jc w:val="both"/>
        <w:rPr>
          <w:bCs/>
        </w:rPr>
      </w:pPr>
      <w:r w:rsidRPr="00295E34">
        <w:rPr>
          <w:bCs/>
        </w:rPr>
        <w:t>- предложения, содержащиеся в заявках на приватизацию муниципального имущества;</w:t>
      </w:r>
    </w:p>
    <w:p w:rsidR="00C4586C" w:rsidRPr="00295E34" w:rsidRDefault="00C4586C" w:rsidP="00C4586C">
      <w:pPr>
        <w:autoSpaceDE w:val="0"/>
        <w:autoSpaceDN w:val="0"/>
        <w:ind w:firstLine="708"/>
        <w:jc w:val="both"/>
        <w:rPr>
          <w:bCs/>
        </w:rPr>
      </w:pPr>
      <w:r w:rsidRPr="00295E34">
        <w:rPr>
          <w:bCs/>
        </w:rPr>
        <w:t>- отраслевые особенности объектов приватизации и их социально-экономическое значение для города;</w:t>
      </w:r>
    </w:p>
    <w:p w:rsidR="00C4586C" w:rsidRPr="00295E34" w:rsidRDefault="00C4586C" w:rsidP="00C4586C">
      <w:pPr>
        <w:autoSpaceDE w:val="0"/>
        <w:autoSpaceDN w:val="0"/>
        <w:ind w:firstLine="708"/>
        <w:jc w:val="both"/>
        <w:rPr>
          <w:bCs/>
        </w:rPr>
      </w:pPr>
      <w:r w:rsidRPr="00295E34">
        <w:rPr>
          <w:bCs/>
        </w:rPr>
        <w:t>- рыночная стоимость объектов приватизации.</w:t>
      </w:r>
    </w:p>
    <w:p w:rsidR="00C4586C" w:rsidRPr="00295E34" w:rsidRDefault="00C4586C" w:rsidP="00C4586C">
      <w:pPr>
        <w:autoSpaceDE w:val="0"/>
        <w:autoSpaceDN w:val="0"/>
        <w:ind w:firstLine="708"/>
        <w:jc w:val="both"/>
        <w:rPr>
          <w:bCs/>
        </w:rPr>
      </w:pPr>
      <w:r w:rsidRPr="00295E34">
        <w:rPr>
          <w:bCs/>
        </w:rPr>
        <w:t>4.4. Для организации в установленном порядке продажи приватизируемого муниципального имущества города Продавец  создает постоянно действующую комиссию с участием депутатов Совета народных депутатов г.Коврова. Комиссия  вправе привлекать к работе экспертов, а также аудиторские, консультационные, оценочные и иные организации.</w:t>
      </w:r>
    </w:p>
    <w:p w:rsidR="00C4586C" w:rsidRPr="00295E34" w:rsidRDefault="00C4586C" w:rsidP="00C4586C">
      <w:pPr>
        <w:autoSpaceDE w:val="0"/>
        <w:autoSpaceDN w:val="0"/>
        <w:ind w:firstLine="708"/>
        <w:jc w:val="both"/>
        <w:rPr>
          <w:bCs/>
        </w:rPr>
      </w:pPr>
      <w:r w:rsidRPr="00295E34">
        <w:rPr>
          <w:bCs/>
        </w:rPr>
        <w:t>5. Порядок проведения приватизации объектов муниципальной собственности.</w:t>
      </w:r>
    </w:p>
    <w:p w:rsidR="00C4586C" w:rsidRPr="00295E34" w:rsidRDefault="00C4586C" w:rsidP="00C4586C">
      <w:pPr>
        <w:autoSpaceDE w:val="0"/>
        <w:autoSpaceDN w:val="0"/>
        <w:ind w:firstLine="708"/>
        <w:jc w:val="both"/>
        <w:rPr>
          <w:bCs/>
        </w:rPr>
      </w:pPr>
      <w:r w:rsidRPr="00295E34">
        <w:rPr>
          <w:bCs/>
        </w:rPr>
        <w:t>5.1. Инициатива в проведении приватизации может исходить от органов местного самоуправления, юридических и физических лиц.</w:t>
      </w:r>
    </w:p>
    <w:p w:rsidR="00C4586C" w:rsidRPr="00295E34" w:rsidRDefault="00C4586C" w:rsidP="00C4586C">
      <w:pPr>
        <w:autoSpaceDE w:val="0"/>
        <w:autoSpaceDN w:val="0"/>
        <w:ind w:firstLine="708"/>
        <w:jc w:val="both"/>
        <w:rPr>
          <w:bCs/>
        </w:rPr>
      </w:pPr>
      <w:r w:rsidRPr="00295E34">
        <w:rPr>
          <w:bCs/>
        </w:rPr>
        <w:t>5.2. Заявки на приватизацию муници</w:t>
      </w:r>
      <w:r>
        <w:rPr>
          <w:bCs/>
        </w:rPr>
        <w:t>пального имущества подаются в У</w:t>
      </w:r>
      <w:r w:rsidRPr="00295E34">
        <w:rPr>
          <w:bCs/>
        </w:rPr>
        <w:t>ИиЗО. Форму бланка заявки (за исключением формы бланка заявки для участия в специализированном аукционе)</w:t>
      </w:r>
      <w:r>
        <w:rPr>
          <w:bCs/>
        </w:rPr>
        <w:t xml:space="preserve"> устанавливает У</w:t>
      </w:r>
      <w:r w:rsidRPr="00295E34">
        <w:rPr>
          <w:bCs/>
        </w:rPr>
        <w:t>ИиЗО.</w:t>
      </w:r>
    </w:p>
    <w:p w:rsidR="00C4586C" w:rsidRPr="00295E34" w:rsidRDefault="00C4586C" w:rsidP="00C4586C">
      <w:pPr>
        <w:autoSpaceDE w:val="0"/>
        <w:autoSpaceDN w:val="0"/>
        <w:ind w:firstLine="708"/>
        <w:jc w:val="both"/>
        <w:rPr>
          <w:bCs/>
        </w:rPr>
      </w:pPr>
      <w:r w:rsidRPr="00295E34">
        <w:rPr>
          <w:bCs/>
        </w:rPr>
        <w:lastRenderedPageBreak/>
        <w:t>5.3. Заявки на приватизацию муниципаль</w:t>
      </w:r>
      <w:r>
        <w:rPr>
          <w:bCs/>
        </w:rPr>
        <w:t>ного имущества регистрируются У</w:t>
      </w:r>
      <w:r w:rsidRPr="00295E34">
        <w:rPr>
          <w:bCs/>
        </w:rPr>
        <w:t>ИиЗО.</w:t>
      </w:r>
    </w:p>
    <w:p w:rsidR="00C4586C" w:rsidRPr="00295E34" w:rsidRDefault="00C4586C" w:rsidP="00C4586C">
      <w:pPr>
        <w:autoSpaceDE w:val="0"/>
        <w:autoSpaceDN w:val="0"/>
        <w:ind w:firstLine="708"/>
        <w:jc w:val="both"/>
        <w:rPr>
          <w:bCs/>
        </w:rPr>
      </w:pPr>
      <w:r w:rsidRPr="00295E34">
        <w:rPr>
          <w:bCs/>
        </w:rPr>
        <w:t>5.4. Одновременно с заявкой претенденты представляют документы, состав и требования к оформлению которых определены ст.16 Федерального закона «О приватизации государственного и муниципального имущества» от 21.12.2001 № 178-ФЗ.</w:t>
      </w:r>
    </w:p>
    <w:p w:rsidR="00C4586C" w:rsidRPr="00295E34" w:rsidRDefault="00C4586C" w:rsidP="00C4586C">
      <w:pPr>
        <w:autoSpaceDE w:val="0"/>
        <w:autoSpaceDN w:val="0"/>
        <w:ind w:firstLine="708"/>
        <w:jc w:val="both"/>
        <w:rPr>
          <w:bCs/>
        </w:rPr>
      </w:pPr>
      <w:r w:rsidRPr="00295E34">
        <w:rPr>
          <w:bCs/>
        </w:rPr>
        <w:t>5.5. Приватизация имущественного комплекса муниципального унитарного предприятия осуществляется со следующими особенностями:</w:t>
      </w:r>
    </w:p>
    <w:p w:rsidR="00C4586C" w:rsidRDefault="00C4586C" w:rsidP="00C4586C">
      <w:pPr>
        <w:autoSpaceDE w:val="0"/>
        <w:autoSpaceDN w:val="0"/>
        <w:ind w:firstLine="708"/>
        <w:jc w:val="both"/>
        <w:rPr>
          <w:bCs/>
        </w:rPr>
      </w:pPr>
      <w:r w:rsidRPr="00295E34">
        <w:rPr>
          <w:bCs/>
        </w:rPr>
        <w:t xml:space="preserve">- состав подлежащего приватизации имущественного комплекса муниципального унитарного предприятия определяется в передаточном акте. </w:t>
      </w:r>
    </w:p>
    <w:p w:rsidR="00C4586C" w:rsidRPr="00295E34" w:rsidRDefault="00C4586C" w:rsidP="00C4586C">
      <w:pPr>
        <w:autoSpaceDE w:val="0"/>
        <w:autoSpaceDN w:val="0"/>
        <w:ind w:firstLine="708"/>
        <w:jc w:val="both"/>
        <w:rPr>
          <w:bCs/>
        </w:rPr>
      </w:pPr>
      <w:r w:rsidRPr="00295E34">
        <w:rPr>
          <w:bCs/>
        </w:rPr>
        <w:t xml:space="preserve">Передаточный акт составляется управлением имущественных и земельных отношений администрации г. Коврова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 </w:t>
      </w:r>
    </w:p>
    <w:p w:rsidR="00C4586C" w:rsidRPr="00295E34" w:rsidRDefault="00C4586C" w:rsidP="00C4586C">
      <w:pPr>
        <w:autoSpaceDE w:val="0"/>
        <w:autoSpaceDN w:val="0"/>
        <w:ind w:firstLine="708"/>
        <w:jc w:val="both"/>
        <w:rPr>
          <w:bCs/>
        </w:rPr>
      </w:pPr>
      <w:r w:rsidRPr="00295E34">
        <w:rPr>
          <w:bCs/>
        </w:rPr>
        <w:t>- имущество, не включенное в состав подлежащих приватизации активов муниципального унитарного предприятия, изымается Советом народных депутатов города Коврова. Советом народных депутатов города Коврова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C4586C" w:rsidRPr="00295E34" w:rsidRDefault="00C4586C" w:rsidP="00C4586C">
      <w:pPr>
        <w:autoSpaceDE w:val="0"/>
        <w:autoSpaceDN w:val="0"/>
        <w:ind w:firstLine="708"/>
        <w:jc w:val="both"/>
        <w:rPr>
          <w:bCs/>
        </w:rPr>
      </w:pPr>
      <w:r w:rsidRPr="00295E34">
        <w:rPr>
          <w:bCs/>
        </w:rPr>
        <w:t>-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C4586C" w:rsidRPr="00295E34" w:rsidRDefault="00C4586C" w:rsidP="00C4586C">
      <w:pPr>
        <w:autoSpaceDE w:val="0"/>
        <w:autoSpaceDN w:val="0"/>
        <w:ind w:firstLine="708"/>
        <w:jc w:val="both"/>
        <w:rPr>
          <w:bCs/>
        </w:rPr>
      </w:pPr>
      <w:r w:rsidRPr="00295E34">
        <w:rPr>
          <w:bCs/>
        </w:rPr>
        <w:t>- хозяйственное общество, созданное путем преобразования муниципального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муниципального  унитарного предприятия;</w:t>
      </w:r>
    </w:p>
    <w:p w:rsidR="00C4586C" w:rsidRPr="00295E34" w:rsidRDefault="00C4586C" w:rsidP="00C4586C">
      <w:pPr>
        <w:autoSpaceDE w:val="0"/>
        <w:autoSpaceDN w:val="0"/>
        <w:ind w:firstLine="708"/>
        <w:jc w:val="both"/>
        <w:rPr>
          <w:bCs/>
        </w:rPr>
      </w:pPr>
      <w:r w:rsidRPr="00295E34">
        <w:rPr>
          <w:bCs/>
        </w:rPr>
        <w:t>-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C4586C" w:rsidRPr="00295E34" w:rsidRDefault="00C4586C" w:rsidP="00C4586C">
      <w:pPr>
        <w:autoSpaceDE w:val="0"/>
        <w:autoSpaceDN w:val="0"/>
        <w:ind w:firstLine="708"/>
        <w:jc w:val="both"/>
        <w:rPr>
          <w:bCs/>
        </w:rPr>
      </w:pPr>
      <w:r w:rsidRPr="00295E34">
        <w:rPr>
          <w:bCs/>
        </w:rPr>
        <w:t>-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C4586C" w:rsidRPr="00295E34" w:rsidRDefault="00C4586C" w:rsidP="00C4586C">
      <w:pPr>
        <w:autoSpaceDE w:val="0"/>
        <w:autoSpaceDN w:val="0"/>
        <w:ind w:firstLine="708"/>
        <w:jc w:val="both"/>
        <w:rPr>
          <w:bCs/>
        </w:rPr>
      </w:pPr>
      <w:r w:rsidRPr="00295E34">
        <w:rPr>
          <w:bCs/>
        </w:rPr>
        <w:t>-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C4586C" w:rsidRPr="00295E34" w:rsidRDefault="00C4586C" w:rsidP="00C4586C">
      <w:pPr>
        <w:autoSpaceDE w:val="0"/>
        <w:autoSpaceDN w:val="0"/>
        <w:ind w:firstLine="708"/>
        <w:jc w:val="both"/>
        <w:rPr>
          <w:bCs/>
        </w:rPr>
      </w:pPr>
      <w:r w:rsidRPr="00295E34">
        <w:rPr>
          <w:bCs/>
        </w:rPr>
        <w:t>- акционерные общества, общества с ограниченной ответственностью, созданные в процессе приватизации имущественных комплексов муниципальных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муниципальных унитарных предприятий. Заключение нового коллективного договора или продление прежнего на срок до трех лет возможно по истечении трех месяцев со дня государственной регистрации акционерного общества или общества с ограниченной ответственностью.</w:t>
      </w:r>
    </w:p>
    <w:p w:rsidR="00C4586C" w:rsidRPr="00295E34" w:rsidRDefault="00C4586C" w:rsidP="00C4586C">
      <w:pPr>
        <w:autoSpaceDE w:val="0"/>
        <w:autoSpaceDN w:val="0"/>
        <w:ind w:firstLine="708"/>
        <w:jc w:val="both"/>
        <w:rPr>
          <w:bCs/>
        </w:rPr>
      </w:pPr>
      <w:r w:rsidRPr="00295E34">
        <w:rPr>
          <w:bCs/>
        </w:rPr>
        <w:t>5.6. Глава города направляет в Совет народных депутатов города Коврова Пр</w:t>
      </w:r>
      <w:r>
        <w:rPr>
          <w:bCs/>
        </w:rPr>
        <w:t>едставление (подготавливаемое У</w:t>
      </w:r>
      <w:r w:rsidRPr="00295E34">
        <w:rPr>
          <w:bCs/>
        </w:rPr>
        <w:t xml:space="preserve">ИиЗО) с проектом решения о приватизации объекта (отказе в </w:t>
      </w:r>
      <w:r w:rsidRPr="00295E34">
        <w:rPr>
          <w:bCs/>
        </w:rPr>
        <w:lastRenderedPageBreak/>
        <w:t>приватизации) с обоснованием целесообразности (нецелесообразности) его приватизации, указанием предлагаемых способа и срока приватизации такого объекта.</w:t>
      </w:r>
    </w:p>
    <w:p w:rsidR="00C4586C" w:rsidRPr="00295E34" w:rsidRDefault="00C4586C" w:rsidP="00C4586C">
      <w:pPr>
        <w:autoSpaceDE w:val="0"/>
        <w:autoSpaceDN w:val="0"/>
        <w:ind w:firstLine="708"/>
        <w:jc w:val="both"/>
        <w:rPr>
          <w:bCs/>
        </w:rPr>
      </w:pPr>
      <w:r w:rsidRPr="00295E34">
        <w:rPr>
          <w:bCs/>
        </w:rPr>
        <w:t>Решение о приватизации или об отказе в приватизации объектов муниципальной собственности принимает Совет народных депутатов города Коврова.</w:t>
      </w:r>
    </w:p>
    <w:p w:rsidR="00C4586C" w:rsidRPr="00295E34" w:rsidRDefault="00C4586C" w:rsidP="00C4586C">
      <w:pPr>
        <w:autoSpaceDE w:val="0"/>
        <w:autoSpaceDN w:val="0"/>
        <w:ind w:firstLine="708"/>
        <w:jc w:val="both"/>
        <w:rPr>
          <w:bCs/>
        </w:rPr>
      </w:pPr>
      <w:r w:rsidRPr="00295E34">
        <w:rPr>
          <w:bCs/>
        </w:rPr>
        <w:t>5.7. В случае принятия решения о приватизации объекта муниципальной собственности  устанавливается срок подготовки плана (условий) его приватизации, который не может превышать шести месяцев со дня принятия решения о приватизации такого имущества, при этом представление с проектом решения по условиям приватизации муниципального имущества направляется в Совет народных депутатов г.Коврова в течении одного месяца со дня составления отчета об оценке данного имущества.</w:t>
      </w:r>
    </w:p>
    <w:p w:rsidR="00C4586C" w:rsidRPr="00295E34" w:rsidRDefault="00C4586C" w:rsidP="00C4586C">
      <w:pPr>
        <w:autoSpaceDE w:val="0"/>
        <w:autoSpaceDN w:val="0"/>
        <w:ind w:firstLine="708"/>
        <w:jc w:val="both"/>
        <w:rPr>
          <w:bCs/>
        </w:rPr>
      </w:pPr>
      <w:r w:rsidRPr="00295E34">
        <w:rPr>
          <w:bCs/>
        </w:rPr>
        <w:t>5.8. Решение об условиях приватизации муниципального имущества принимается Советом народных депутатов города Коврова в соответствии с прогнозным планом (программой) приватизации муниципального имущества и должно содержать следующие сведения:</w:t>
      </w:r>
    </w:p>
    <w:p w:rsidR="00C4586C" w:rsidRPr="00295E34" w:rsidRDefault="00C4586C" w:rsidP="00C4586C">
      <w:pPr>
        <w:autoSpaceDE w:val="0"/>
        <w:autoSpaceDN w:val="0"/>
        <w:ind w:firstLine="708"/>
        <w:jc w:val="both"/>
        <w:rPr>
          <w:bCs/>
        </w:rPr>
      </w:pPr>
      <w:r w:rsidRPr="00295E34">
        <w:rPr>
          <w:bCs/>
        </w:rPr>
        <w:t>- наименование имущества и иные позволяющие его индивидуализировать данные (характеристика имущества);</w:t>
      </w:r>
    </w:p>
    <w:p w:rsidR="00C4586C" w:rsidRPr="00295E34" w:rsidRDefault="00C4586C" w:rsidP="00C4586C">
      <w:pPr>
        <w:autoSpaceDE w:val="0"/>
        <w:autoSpaceDN w:val="0"/>
        <w:ind w:firstLine="708"/>
        <w:jc w:val="both"/>
        <w:rPr>
          <w:bCs/>
        </w:rPr>
      </w:pPr>
      <w:r w:rsidRPr="00295E34">
        <w:rPr>
          <w:bCs/>
        </w:rPr>
        <w:t>- способ приватизации имущества;</w:t>
      </w:r>
    </w:p>
    <w:p w:rsidR="00C4586C" w:rsidRPr="00295E34" w:rsidRDefault="00C4586C" w:rsidP="00C4586C">
      <w:pPr>
        <w:autoSpaceDE w:val="0"/>
        <w:autoSpaceDN w:val="0"/>
        <w:ind w:firstLine="708"/>
        <w:jc w:val="both"/>
        <w:rPr>
          <w:bCs/>
        </w:rPr>
      </w:pPr>
      <w:r w:rsidRPr="00295E34">
        <w:rPr>
          <w:bCs/>
        </w:rPr>
        <w:t>- начальная цена имущества;</w:t>
      </w:r>
    </w:p>
    <w:p w:rsidR="00C4586C" w:rsidRPr="00295E34" w:rsidRDefault="00C4586C" w:rsidP="00C4586C">
      <w:pPr>
        <w:autoSpaceDE w:val="0"/>
        <w:autoSpaceDN w:val="0"/>
        <w:ind w:firstLine="708"/>
        <w:jc w:val="both"/>
        <w:rPr>
          <w:bCs/>
        </w:rPr>
      </w:pPr>
      <w:r w:rsidRPr="00295E34">
        <w:rPr>
          <w:bCs/>
        </w:rPr>
        <w:t>- срок рассрочки платежа (в случае ее предоставления);</w:t>
      </w:r>
    </w:p>
    <w:p w:rsidR="00C4586C" w:rsidRPr="00295E34" w:rsidRDefault="00C4586C" w:rsidP="00C4586C">
      <w:pPr>
        <w:autoSpaceDE w:val="0"/>
        <w:autoSpaceDN w:val="0"/>
        <w:ind w:firstLine="708"/>
        <w:jc w:val="both"/>
        <w:rPr>
          <w:bCs/>
        </w:rPr>
      </w:pPr>
      <w:r w:rsidRPr="00295E34">
        <w:rPr>
          <w:bCs/>
        </w:rPr>
        <w:t>- иные необходимые для приватизации имущества сведения.</w:t>
      </w:r>
    </w:p>
    <w:p w:rsidR="00C4586C" w:rsidRPr="00295E34" w:rsidRDefault="00C4586C" w:rsidP="00C4586C">
      <w:pPr>
        <w:autoSpaceDE w:val="0"/>
        <w:autoSpaceDN w:val="0"/>
        <w:ind w:firstLine="708"/>
        <w:jc w:val="both"/>
        <w:rPr>
          <w:bCs/>
        </w:rPr>
      </w:pPr>
      <w:r w:rsidRPr="00295E34">
        <w:rPr>
          <w:bCs/>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C4586C" w:rsidRPr="00295E34" w:rsidRDefault="00C4586C" w:rsidP="00C4586C">
      <w:pPr>
        <w:autoSpaceDE w:val="0"/>
        <w:autoSpaceDN w:val="0"/>
        <w:ind w:firstLine="708"/>
        <w:jc w:val="both"/>
        <w:rPr>
          <w:bCs/>
        </w:rPr>
      </w:pPr>
      <w:r w:rsidRPr="00295E34">
        <w:rPr>
          <w:bCs/>
        </w:rPr>
        <w:t>- состав подлежащего приватизации имущественного комплекса унитарного предприятия, определенный в соответствии с действующим законодательством;</w:t>
      </w:r>
    </w:p>
    <w:p w:rsidR="00C4586C" w:rsidRPr="00295E34" w:rsidRDefault="00C4586C" w:rsidP="00C4586C">
      <w:pPr>
        <w:autoSpaceDE w:val="0"/>
        <w:autoSpaceDN w:val="0"/>
        <w:ind w:firstLine="708"/>
        <w:jc w:val="both"/>
        <w:rPr>
          <w:bCs/>
        </w:rPr>
      </w:pPr>
      <w:r w:rsidRPr="00295E34">
        <w:rPr>
          <w:bCs/>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C4586C" w:rsidRPr="00295E34" w:rsidRDefault="00C4586C" w:rsidP="00C4586C">
      <w:pPr>
        <w:autoSpaceDE w:val="0"/>
        <w:autoSpaceDN w:val="0"/>
        <w:ind w:firstLine="708"/>
        <w:jc w:val="both"/>
        <w:rPr>
          <w:bCs/>
        </w:rPr>
      </w:pPr>
      <w:r w:rsidRPr="00295E34">
        <w:rPr>
          <w:bCs/>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C4586C" w:rsidRPr="00295E34" w:rsidRDefault="00C4586C" w:rsidP="00C4586C">
      <w:pPr>
        <w:autoSpaceDE w:val="0"/>
        <w:autoSpaceDN w:val="0"/>
        <w:ind w:firstLine="708"/>
        <w:jc w:val="both"/>
        <w:rPr>
          <w:bCs/>
        </w:rPr>
      </w:pPr>
      <w:r w:rsidRPr="00295E34">
        <w:rPr>
          <w:bCs/>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 город Ковров.</w:t>
      </w:r>
    </w:p>
    <w:p w:rsidR="00C4586C" w:rsidRPr="00295E34" w:rsidRDefault="00C4586C" w:rsidP="00C4586C">
      <w:pPr>
        <w:autoSpaceDE w:val="0"/>
        <w:autoSpaceDN w:val="0"/>
        <w:ind w:firstLine="708"/>
        <w:jc w:val="both"/>
        <w:rPr>
          <w:bCs/>
        </w:rPr>
      </w:pPr>
      <w:r w:rsidRPr="00295E34">
        <w:rPr>
          <w:bCs/>
        </w:rPr>
        <w:t>Со дня утверждения прогнозного плана (программы)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Совета народных депутатов города Коврова не вправе совершать действия, предусмотренные п.3 ст.14 Федерального закона «О приватизации государственного и муниципального имущества» от 21.12.2001 № 178-ФЗ;</w:t>
      </w:r>
    </w:p>
    <w:p w:rsidR="00C4586C" w:rsidRPr="00295E34" w:rsidRDefault="00C4586C" w:rsidP="00C4586C">
      <w:pPr>
        <w:autoSpaceDE w:val="0"/>
        <w:autoSpaceDN w:val="0"/>
        <w:ind w:firstLine="708"/>
        <w:jc w:val="both"/>
        <w:rPr>
          <w:bCs/>
        </w:rPr>
      </w:pPr>
      <w:r w:rsidRPr="00295E34">
        <w:rPr>
          <w:bCs/>
        </w:rPr>
        <w:t>- решение об условиях приватизации муниципальных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принимается Советом народных депутатов города Коврова после включения данных объектов в Прогнозный план (программу) приватизации объектов муниципальной собственности г. Коврова и утверждения соответствующих инвестиционных программ в отношении муниципального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 Условия обязательств по строительству, реконструкции и (или) модернизации (инвестиционные обязательства) и обязательств по эксплуатации (эксплуатационные обязательства) указанных объектов подлежат включению в состав решения об условиях приватизации муниципального имущества и в качестве существенных условий в договор купли-продажи объектов (если приватизация указанных объектов и (или) систем осуществляется посредством их продажи) или договор купли-продажи акций (если приватизация осуществляется путем внесения их в качестве вклада в уставный капитал акционерного общества).</w:t>
      </w:r>
    </w:p>
    <w:p w:rsidR="00C4586C" w:rsidRPr="00295E34" w:rsidRDefault="00C4586C" w:rsidP="00C4586C">
      <w:pPr>
        <w:autoSpaceDE w:val="0"/>
        <w:autoSpaceDN w:val="0"/>
        <w:ind w:firstLine="708"/>
        <w:jc w:val="both"/>
        <w:rPr>
          <w:bCs/>
        </w:rPr>
      </w:pPr>
      <w:r w:rsidRPr="00295E34">
        <w:rPr>
          <w:bCs/>
        </w:rPr>
        <w:t>6. Порядок оплаты приобретаемого в ходе приватизации муниципального имущества.</w:t>
      </w:r>
    </w:p>
    <w:p w:rsidR="00C4586C" w:rsidRPr="00295E34" w:rsidRDefault="00C4586C" w:rsidP="00C4586C">
      <w:pPr>
        <w:autoSpaceDE w:val="0"/>
        <w:autoSpaceDN w:val="0"/>
        <w:ind w:firstLine="708"/>
        <w:jc w:val="both"/>
        <w:rPr>
          <w:bCs/>
        </w:rPr>
      </w:pPr>
      <w:r w:rsidRPr="00295E34">
        <w:rPr>
          <w:bCs/>
        </w:rPr>
        <w:t>6.1. Оплата приобретаемого покупателем муниципального имущества производится единовременно в течении 10 дней со дня подписания соответствующего договора купли-</w:t>
      </w:r>
      <w:r w:rsidRPr="00295E34">
        <w:rPr>
          <w:bCs/>
        </w:rPr>
        <w:lastRenderedPageBreak/>
        <w:t xml:space="preserve">продажи. Оплата в рассрочку не допускается, за исключением случаев приватизации муниципального имущества без объявления цены, при этом срок рассрочки не может быть более чем один год. </w:t>
      </w:r>
    </w:p>
    <w:p w:rsidR="00C4586C" w:rsidRPr="00295E34" w:rsidRDefault="00C4586C" w:rsidP="00C4586C">
      <w:pPr>
        <w:autoSpaceDE w:val="0"/>
        <w:autoSpaceDN w:val="0"/>
        <w:ind w:firstLine="708"/>
        <w:jc w:val="both"/>
        <w:rPr>
          <w:bCs/>
        </w:rPr>
      </w:pPr>
      <w:r w:rsidRPr="00295E34">
        <w:rPr>
          <w:bCs/>
        </w:rPr>
        <w:t xml:space="preserve">6.2. Оплата недвижимого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имущества устанавливается в соответствии с законом Владимирской области и составляет пять лет.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подпунктом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w:t>
      </w:r>
    </w:p>
    <w:p w:rsidR="00C4586C" w:rsidRPr="00295E34" w:rsidRDefault="00C4586C" w:rsidP="00C4586C">
      <w:pPr>
        <w:autoSpaceDE w:val="0"/>
        <w:autoSpaceDN w:val="0"/>
        <w:ind w:firstLine="708"/>
        <w:jc w:val="both"/>
        <w:rPr>
          <w:bCs/>
        </w:rPr>
      </w:pPr>
      <w:r w:rsidRPr="00295E34">
        <w:rPr>
          <w:bCs/>
        </w:rPr>
        <w:t>6.3.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РФ, действующей на дату размещения на сайтах в сети «Интернет» объявления о продаже имущества.</w:t>
      </w:r>
    </w:p>
    <w:p w:rsidR="00C4586C" w:rsidRPr="00295E34" w:rsidRDefault="00C4586C" w:rsidP="00C4586C">
      <w:pPr>
        <w:autoSpaceDE w:val="0"/>
        <w:autoSpaceDN w:val="0"/>
        <w:ind w:firstLine="708"/>
        <w:jc w:val="both"/>
        <w:rPr>
          <w:bCs/>
        </w:rPr>
      </w:pPr>
      <w:r w:rsidRPr="00295E34">
        <w:rPr>
          <w:bCs/>
        </w:rPr>
        <w:t>6.4. Оплата приобретаемого в рассрочку имущества может быть осуществлена досрочно на основании решения покупателя.</w:t>
      </w:r>
    </w:p>
    <w:p w:rsidR="00C4586C" w:rsidRPr="00295E34" w:rsidRDefault="00C4586C" w:rsidP="00C4586C">
      <w:pPr>
        <w:autoSpaceDE w:val="0"/>
        <w:autoSpaceDN w:val="0"/>
        <w:ind w:firstLine="708"/>
        <w:jc w:val="both"/>
        <w:rPr>
          <w:bCs/>
        </w:rPr>
      </w:pPr>
      <w:r w:rsidRPr="00295E34">
        <w:rPr>
          <w:bCs/>
        </w:rPr>
        <w:t>6.5.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приобретенного муниципального имущества.</w:t>
      </w:r>
    </w:p>
    <w:p w:rsidR="00C4586C" w:rsidRPr="00295E34" w:rsidRDefault="00C4586C" w:rsidP="00C4586C">
      <w:pPr>
        <w:autoSpaceDE w:val="0"/>
        <w:autoSpaceDN w:val="0"/>
        <w:ind w:firstLine="708"/>
        <w:jc w:val="both"/>
        <w:rPr>
          <w:bCs/>
        </w:rPr>
      </w:pPr>
      <w:r w:rsidRPr="00295E34">
        <w:rPr>
          <w:bCs/>
        </w:rPr>
        <w:t>7. Прогнозный план (программа) приватизации муниципального имущества г. Коврова, отчет о результатах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подлежат размещению на официальном сайте в сети «Интернет» для размещения информации о приватизации государственного и муниципального имущества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Информация о приватизации муниципального имущества, указанная в настоящем пункте, дополнительно размещается на сайтах в сети «Интернет» в соответствии с требованиями Закона.</w:t>
      </w:r>
    </w:p>
    <w:p w:rsidR="00C4586C" w:rsidRPr="00295E34" w:rsidRDefault="00C4586C" w:rsidP="00C4586C">
      <w:pPr>
        <w:autoSpaceDE w:val="0"/>
        <w:autoSpaceDN w:val="0"/>
        <w:ind w:firstLine="708"/>
        <w:jc w:val="both"/>
        <w:rPr>
          <w:bCs/>
        </w:rPr>
      </w:pPr>
      <w:r w:rsidRPr="00295E34">
        <w:rPr>
          <w:bCs/>
        </w:rPr>
        <w:t>8. Отчуждение земельных участков при приватизации муниципального имущества.</w:t>
      </w:r>
    </w:p>
    <w:p w:rsidR="00C4586C" w:rsidRPr="00295E34" w:rsidRDefault="00C4586C" w:rsidP="00C4586C">
      <w:pPr>
        <w:autoSpaceDE w:val="0"/>
        <w:autoSpaceDN w:val="0"/>
        <w:ind w:firstLine="708"/>
        <w:jc w:val="both"/>
        <w:rPr>
          <w:bCs/>
        </w:rPr>
      </w:pPr>
      <w:r w:rsidRPr="00295E34">
        <w:rPr>
          <w:bCs/>
        </w:rPr>
        <w:t>8.1.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C4586C" w:rsidRPr="00295E34" w:rsidRDefault="00C4586C" w:rsidP="00C4586C">
      <w:pPr>
        <w:autoSpaceDE w:val="0"/>
        <w:autoSpaceDN w:val="0"/>
        <w:ind w:firstLine="708"/>
        <w:jc w:val="both"/>
        <w:rPr>
          <w:bCs/>
        </w:rPr>
      </w:pPr>
      <w:r w:rsidRPr="00295E34">
        <w:rPr>
          <w:bCs/>
        </w:rPr>
        <w:t xml:space="preserve">8.2. Цена выкупа земельного участка устанавливается в соответствии с действующим законодательством на день подачи заявки на приватизацию объекта муниципальной собственности и не включается в его начальную цену продажи. </w:t>
      </w:r>
    </w:p>
    <w:p w:rsidR="00C4586C" w:rsidRPr="00295E34" w:rsidRDefault="00C4586C" w:rsidP="00C4586C">
      <w:pPr>
        <w:autoSpaceDE w:val="0"/>
        <w:autoSpaceDN w:val="0"/>
        <w:ind w:firstLine="708"/>
        <w:jc w:val="both"/>
        <w:rPr>
          <w:bCs/>
        </w:rPr>
      </w:pPr>
      <w:r w:rsidRPr="00295E34">
        <w:rPr>
          <w:bCs/>
        </w:rPr>
        <w:t>9. Оформление сделок приватизации объектов муниципальной собственности.</w:t>
      </w:r>
    </w:p>
    <w:p w:rsidR="00C4586C" w:rsidRPr="00295E34" w:rsidRDefault="00C4586C" w:rsidP="00C4586C">
      <w:pPr>
        <w:autoSpaceDE w:val="0"/>
        <w:autoSpaceDN w:val="0"/>
        <w:ind w:firstLine="708"/>
        <w:jc w:val="both"/>
        <w:rPr>
          <w:bCs/>
        </w:rPr>
      </w:pPr>
      <w:r w:rsidRPr="00295E34">
        <w:rPr>
          <w:bCs/>
        </w:rPr>
        <w:t>9.1. При приватизации объектов муниципальной собственности между продавцом имущества и покупателем заключается договор купли-продажи в соответствии с Гражданским кодексом Российской Федерации и законодательством о приватизации.</w:t>
      </w:r>
    </w:p>
    <w:p w:rsidR="00C4586C" w:rsidRPr="00295E34" w:rsidRDefault="00C4586C" w:rsidP="00C4586C">
      <w:pPr>
        <w:autoSpaceDE w:val="0"/>
        <w:autoSpaceDN w:val="0"/>
        <w:ind w:firstLine="708"/>
        <w:jc w:val="both"/>
        <w:rPr>
          <w:bCs/>
        </w:rPr>
      </w:pPr>
      <w:r w:rsidRPr="00295E34">
        <w:rPr>
          <w:bCs/>
        </w:rPr>
        <w:t>9.2. Обязательными условиями договора купли-продажи объектов муниципальной собственности являются:</w:t>
      </w:r>
    </w:p>
    <w:p w:rsidR="00C4586C" w:rsidRPr="00295E34" w:rsidRDefault="00C4586C" w:rsidP="00C4586C">
      <w:pPr>
        <w:autoSpaceDE w:val="0"/>
        <w:autoSpaceDN w:val="0"/>
        <w:ind w:firstLine="708"/>
        <w:jc w:val="both"/>
        <w:rPr>
          <w:bCs/>
        </w:rPr>
      </w:pPr>
      <w:r w:rsidRPr="00295E34">
        <w:rPr>
          <w:bCs/>
        </w:rPr>
        <w:t>- сведения о сторонах договора;</w:t>
      </w:r>
    </w:p>
    <w:p w:rsidR="00C4586C" w:rsidRPr="00295E34" w:rsidRDefault="00C4586C" w:rsidP="00C4586C">
      <w:pPr>
        <w:autoSpaceDE w:val="0"/>
        <w:autoSpaceDN w:val="0"/>
        <w:ind w:firstLine="708"/>
        <w:jc w:val="both"/>
        <w:rPr>
          <w:bCs/>
        </w:rPr>
      </w:pPr>
      <w:r w:rsidRPr="00295E34">
        <w:rPr>
          <w:bCs/>
        </w:rPr>
        <w:t>- наименование муниципального имущества;</w:t>
      </w:r>
    </w:p>
    <w:p w:rsidR="00C4586C" w:rsidRPr="00295E34" w:rsidRDefault="00C4586C" w:rsidP="00C4586C">
      <w:pPr>
        <w:autoSpaceDE w:val="0"/>
        <w:autoSpaceDN w:val="0"/>
        <w:ind w:firstLine="708"/>
        <w:jc w:val="both"/>
        <w:rPr>
          <w:bCs/>
        </w:rPr>
      </w:pPr>
      <w:r w:rsidRPr="00295E34">
        <w:rPr>
          <w:bCs/>
        </w:rPr>
        <w:t>- место его нахождения;</w:t>
      </w:r>
    </w:p>
    <w:p w:rsidR="00C4586C" w:rsidRPr="00295E34" w:rsidRDefault="00C4586C" w:rsidP="00C4586C">
      <w:pPr>
        <w:autoSpaceDE w:val="0"/>
        <w:autoSpaceDN w:val="0"/>
        <w:ind w:firstLine="708"/>
        <w:jc w:val="both"/>
        <w:rPr>
          <w:bCs/>
        </w:rPr>
      </w:pPr>
      <w:r w:rsidRPr="00295E34">
        <w:rPr>
          <w:bCs/>
        </w:rPr>
        <w:t>- состав и цена муниципального имущества;</w:t>
      </w:r>
    </w:p>
    <w:p w:rsidR="00C4586C" w:rsidRPr="00295E34" w:rsidRDefault="00C4586C" w:rsidP="00C4586C">
      <w:pPr>
        <w:autoSpaceDE w:val="0"/>
        <w:autoSpaceDN w:val="0"/>
        <w:ind w:firstLine="708"/>
        <w:jc w:val="both"/>
        <w:rPr>
          <w:bCs/>
        </w:rPr>
      </w:pPr>
      <w:r w:rsidRPr="00295E34">
        <w:rPr>
          <w:bCs/>
        </w:rPr>
        <w:t>- количество акций акционерного общества, их категория;</w:t>
      </w:r>
    </w:p>
    <w:p w:rsidR="00C4586C" w:rsidRPr="00295E34" w:rsidRDefault="00C4586C" w:rsidP="00C4586C">
      <w:pPr>
        <w:autoSpaceDE w:val="0"/>
        <w:autoSpaceDN w:val="0"/>
        <w:ind w:firstLine="708"/>
        <w:jc w:val="both"/>
        <w:rPr>
          <w:bCs/>
        </w:rPr>
      </w:pPr>
      <w:r w:rsidRPr="00295E34">
        <w:rPr>
          <w:bCs/>
        </w:rPr>
        <w:t>- размер доли в уставном капитале общества с ограниченной ответственностью;</w:t>
      </w:r>
    </w:p>
    <w:p w:rsidR="00C4586C" w:rsidRPr="00295E34" w:rsidRDefault="00C4586C" w:rsidP="00C4586C">
      <w:pPr>
        <w:autoSpaceDE w:val="0"/>
        <w:autoSpaceDN w:val="0"/>
        <w:ind w:firstLine="708"/>
        <w:jc w:val="both"/>
        <w:rPr>
          <w:bCs/>
        </w:rPr>
      </w:pPr>
      <w:r w:rsidRPr="00295E34">
        <w:rPr>
          <w:bCs/>
        </w:rPr>
        <w:t>- порядок и срок передачи муниципального имущества в собственность покупателя;</w:t>
      </w:r>
    </w:p>
    <w:p w:rsidR="00C4586C" w:rsidRPr="00295E34" w:rsidRDefault="00C4586C" w:rsidP="00C4586C">
      <w:pPr>
        <w:autoSpaceDE w:val="0"/>
        <w:autoSpaceDN w:val="0"/>
        <w:ind w:firstLine="708"/>
        <w:jc w:val="both"/>
        <w:rPr>
          <w:bCs/>
        </w:rPr>
      </w:pPr>
      <w:r w:rsidRPr="00295E34">
        <w:rPr>
          <w:bCs/>
        </w:rPr>
        <w:t>- форма и сроки платежа за приобретенное имущество;</w:t>
      </w:r>
    </w:p>
    <w:p w:rsidR="00C4586C" w:rsidRPr="00295E34" w:rsidRDefault="00C4586C" w:rsidP="00C4586C">
      <w:pPr>
        <w:autoSpaceDE w:val="0"/>
        <w:autoSpaceDN w:val="0"/>
        <w:ind w:firstLine="708"/>
        <w:jc w:val="both"/>
        <w:rPr>
          <w:bCs/>
        </w:rPr>
      </w:pPr>
      <w:r w:rsidRPr="00295E34">
        <w:rPr>
          <w:bCs/>
        </w:rPr>
        <w:lastRenderedPageBreak/>
        <w:t>- условия, в соответствии с которыми указанное имущество было приобретено покупателем;</w:t>
      </w:r>
    </w:p>
    <w:p w:rsidR="00C4586C" w:rsidRPr="00295E34" w:rsidRDefault="00C4586C" w:rsidP="00C4586C">
      <w:pPr>
        <w:autoSpaceDE w:val="0"/>
        <w:autoSpaceDN w:val="0"/>
        <w:ind w:firstLine="708"/>
        <w:jc w:val="both"/>
        <w:rPr>
          <w:bCs/>
        </w:rPr>
      </w:pPr>
      <w:r w:rsidRPr="00295E34">
        <w:rPr>
          <w:bCs/>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4586C" w:rsidRPr="00295E34" w:rsidRDefault="00C4586C" w:rsidP="00C4586C">
      <w:pPr>
        <w:autoSpaceDE w:val="0"/>
        <w:autoSpaceDN w:val="0"/>
        <w:ind w:firstLine="708"/>
        <w:jc w:val="both"/>
        <w:rPr>
          <w:bCs/>
        </w:rPr>
      </w:pPr>
      <w:r w:rsidRPr="00295E34">
        <w:rPr>
          <w:bCs/>
        </w:rPr>
        <w:t xml:space="preserve">-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 </w:t>
      </w:r>
    </w:p>
    <w:p w:rsidR="00C4586C" w:rsidRPr="00295E34" w:rsidRDefault="00C4586C" w:rsidP="00C4586C">
      <w:pPr>
        <w:autoSpaceDE w:val="0"/>
        <w:autoSpaceDN w:val="0"/>
        <w:ind w:firstLine="708"/>
        <w:jc w:val="both"/>
        <w:rPr>
          <w:bCs/>
        </w:rPr>
      </w:pPr>
      <w:r w:rsidRPr="00295E34">
        <w:rPr>
          <w:bCs/>
        </w:rPr>
        <w:t>- иные условия, установленные сторонами такого договора по взаимному соглашению.</w:t>
      </w:r>
    </w:p>
    <w:p w:rsidR="00C4586C" w:rsidRPr="00295E34" w:rsidRDefault="00C4586C" w:rsidP="00C4586C">
      <w:pPr>
        <w:autoSpaceDE w:val="0"/>
        <w:autoSpaceDN w:val="0"/>
        <w:ind w:firstLine="708"/>
        <w:jc w:val="both"/>
        <w:rPr>
          <w:bCs/>
        </w:rPr>
      </w:pPr>
      <w:r w:rsidRPr="00295E34">
        <w:rPr>
          <w:bCs/>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C4586C" w:rsidRPr="00295E34" w:rsidRDefault="00C4586C" w:rsidP="00C4586C">
      <w:pPr>
        <w:autoSpaceDE w:val="0"/>
        <w:autoSpaceDN w:val="0"/>
        <w:ind w:firstLine="708"/>
        <w:jc w:val="both"/>
        <w:rPr>
          <w:bCs/>
        </w:rPr>
      </w:pPr>
      <w:r w:rsidRPr="00295E34">
        <w:rPr>
          <w:bCs/>
        </w:rPr>
        <w:t>9.3.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от 21.12.2001 №178-ФЗ «О приватизации государственного и муниципального имущества».</w:t>
      </w:r>
    </w:p>
    <w:p w:rsidR="00C4586C" w:rsidRPr="00295E34" w:rsidRDefault="00C4586C" w:rsidP="00C4586C">
      <w:pPr>
        <w:autoSpaceDE w:val="0"/>
        <w:autoSpaceDN w:val="0"/>
        <w:ind w:firstLine="708"/>
        <w:jc w:val="both"/>
        <w:rPr>
          <w:bCs/>
        </w:rPr>
      </w:pPr>
      <w:r w:rsidRPr="00295E34">
        <w:rPr>
          <w:bCs/>
        </w:rPr>
        <w:t>9.4.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C4586C" w:rsidRPr="00295E34" w:rsidRDefault="00C4586C" w:rsidP="00C4586C">
      <w:pPr>
        <w:pStyle w:val="ConsPlusNormal"/>
        <w:ind w:firstLine="708"/>
        <w:jc w:val="both"/>
        <w:rPr>
          <w:szCs w:val="24"/>
        </w:rPr>
      </w:pPr>
      <w:r w:rsidRPr="00295E34">
        <w:rPr>
          <w:bCs/>
          <w:szCs w:val="24"/>
        </w:rPr>
        <w:t xml:space="preserve">9.5. </w:t>
      </w:r>
      <w:r w:rsidRPr="00295E34">
        <w:rPr>
          <w:szCs w:val="24"/>
        </w:rP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C4586C" w:rsidRPr="00295E34" w:rsidRDefault="00C4586C" w:rsidP="00C4586C">
      <w:pPr>
        <w:autoSpaceDE w:val="0"/>
        <w:autoSpaceDN w:val="0"/>
        <w:ind w:firstLine="708"/>
        <w:jc w:val="both"/>
        <w:rPr>
          <w:bCs/>
        </w:rPr>
      </w:pPr>
      <w:r w:rsidRPr="00295E34">
        <w:rPr>
          <w:bCs/>
        </w:rPr>
        <w:t>10. Продажа муниципального имущества в электронной форме.</w:t>
      </w:r>
    </w:p>
    <w:p w:rsidR="00C4586C" w:rsidRPr="00295E34" w:rsidRDefault="00C4586C" w:rsidP="00C4586C">
      <w:pPr>
        <w:autoSpaceDE w:val="0"/>
        <w:autoSpaceDN w:val="0"/>
        <w:ind w:firstLine="708"/>
        <w:jc w:val="both"/>
        <w:rPr>
          <w:bCs/>
        </w:rPr>
      </w:pPr>
      <w:r w:rsidRPr="00295E34">
        <w:rPr>
          <w:bCs/>
        </w:rPr>
        <w:t>10.1. Продажа муниципального имущества способами, установленными ст.ст. 18- 20, 23, 24 Федерального Закона от 21.12.2001 №178-ФЗ «О приватизации государственного и муниципального имущества», осуществля</w:t>
      </w:r>
      <w:r>
        <w:rPr>
          <w:bCs/>
        </w:rPr>
        <w:t>ется</w:t>
      </w:r>
      <w:r w:rsidRPr="00295E34">
        <w:rPr>
          <w:bCs/>
        </w:rPr>
        <w:t xml:space="preserve"> в электронной форме.</w:t>
      </w:r>
    </w:p>
    <w:p w:rsidR="00C4586C" w:rsidRPr="00295E34" w:rsidRDefault="00C4586C" w:rsidP="00C4586C">
      <w:pPr>
        <w:autoSpaceDE w:val="0"/>
        <w:autoSpaceDN w:val="0"/>
        <w:ind w:firstLine="708"/>
        <w:jc w:val="both"/>
        <w:rPr>
          <w:bCs/>
        </w:rPr>
      </w:pPr>
      <w:r w:rsidRPr="00295E34">
        <w:rPr>
          <w:bCs/>
        </w:rPr>
        <w:t>10.2.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C4586C" w:rsidRPr="00295E34" w:rsidRDefault="00C4586C" w:rsidP="00C4586C">
      <w:pPr>
        <w:autoSpaceDE w:val="0"/>
        <w:autoSpaceDN w:val="0"/>
        <w:ind w:firstLine="708"/>
        <w:jc w:val="both"/>
        <w:rPr>
          <w:bCs/>
        </w:rPr>
      </w:pPr>
      <w:r w:rsidRPr="00295E34">
        <w:rPr>
          <w:bCs/>
        </w:rPr>
        <w:t>10.3. Продажа муниципального имущества в электронной форме должна осуществляться с учетом особенностей, установленных ст.32.1</w:t>
      </w:r>
      <w:r>
        <w:rPr>
          <w:bCs/>
        </w:rPr>
        <w:t>.</w:t>
      </w:r>
      <w:r w:rsidRPr="00295E34">
        <w:rPr>
          <w:bCs/>
        </w:rPr>
        <w:t xml:space="preserve"> Федерального Закона от 21.12.2001 №178-ФЗ «О приватизации государственного и муниципального имущества».</w:t>
      </w:r>
    </w:p>
    <w:p w:rsidR="00C4586C" w:rsidRPr="00AA5186" w:rsidRDefault="00C4586C" w:rsidP="00C4586C">
      <w:pPr>
        <w:autoSpaceDE w:val="0"/>
        <w:autoSpaceDN w:val="0"/>
        <w:ind w:left="4248"/>
        <w:jc w:val="both"/>
        <w:rPr>
          <w:bCs/>
        </w:rPr>
      </w:pPr>
    </w:p>
    <w:sectPr w:rsidR="00C4586C" w:rsidRPr="00AA5186" w:rsidSect="00EB3600">
      <w:footnotePr>
        <w:pos w:val="beneathText"/>
      </w:footnotePr>
      <w:pgSz w:w="11905" w:h="16837"/>
      <w:pgMar w:top="851" w:right="567" w:bottom="539"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5691"/>
    <w:multiLevelType w:val="hybridMultilevel"/>
    <w:tmpl w:val="3D4E2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897BA0"/>
    <w:multiLevelType w:val="hybridMultilevel"/>
    <w:tmpl w:val="2B666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06DC0"/>
    <w:multiLevelType w:val="hybridMultilevel"/>
    <w:tmpl w:val="08D41CCA"/>
    <w:lvl w:ilvl="0" w:tplc="C53C27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8054BB"/>
    <w:multiLevelType w:val="multilevel"/>
    <w:tmpl w:val="4D2020EE"/>
    <w:lvl w:ilvl="0">
      <w:start w:val="1"/>
      <w:numFmt w:val="decimal"/>
      <w:lvlText w:val="%1."/>
      <w:lvlJc w:val="left"/>
      <w:pPr>
        <w:ind w:left="1623" w:hanging="915"/>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347D581F"/>
    <w:multiLevelType w:val="hybridMultilevel"/>
    <w:tmpl w:val="D512B4CC"/>
    <w:lvl w:ilvl="0" w:tplc="980CA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7C753A"/>
    <w:multiLevelType w:val="hybridMultilevel"/>
    <w:tmpl w:val="50BCAFD6"/>
    <w:lvl w:ilvl="0" w:tplc="042678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7EC523C"/>
    <w:multiLevelType w:val="hybridMultilevel"/>
    <w:tmpl w:val="4D286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E7C12"/>
    <w:multiLevelType w:val="hybridMultilevel"/>
    <w:tmpl w:val="1CD6A45C"/>
    <w:lvl w:ilvl="0" w:tplc="02082A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13B602B"/>
    <w:multiLevelType w:val="hybridMultilevel"/>
    <w:tmpl w:val="33C80E34"/>
    <w:lvl w:ilvl="0" w:tplc="6BFC3024">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FA1BD4"/>
    <w:multiLevelType w:val="hybridMultilevel"/>
    <w:tmpl w:val="325C4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F810CC"/>
    <w:multiLevelType w:val="hybridMultilevel"/>
    <w:tmpl w:val="26FA8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3"/>
  </w:num>
  <w:num w:numId="6">
    <w:abstractNumId w:val="5"/>
  </w:num>
  <w:num w:numId="7">
    <w:abstractNumId w:val="2"/>
  </w:num>
  <w:num w:numId="8">
    <w:abstractNumId w:val="8"/>
  </w:num>
  <w:num w:numId="9">
    <w:abstractNumId w:val="7"/>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87"/>
  <w:characterSpacingControl w:val="doNotCompress"/>
  <w:footnotePr>
    <w:pos w:val="beneathText"/>
  </w:footnotePr>
  <w:compat/>
  <w:rsids>
    <w:rsidRoot w:val="00F56889"/>
    <w:rsid w:val="000003D8"/>
    <w:rsid w:val="00000CCD"/>
    <w:rsid w:val="00001E32"/>
    <w:rsid w:val="00005E34"/>
    <w:rsid w:val="00030310"/>
    <w:rsid w:val="00030720"/>
    <w:rsid w:val="00031588"/>
    <w:rsid w:val="00031FE5"/>
    <w:rsid w:val="00034B29"/>
    <w:rsid w:val="000377C0"/>
    <w:rsid w:val="00042925"/>
    <w:rsid w:val="00043043"/>
    <w:rsid w:val="00047E40"/>
    <w:rsid w:val="000521C9"/>
    <w:rsid w:val="00052313"/>
    <w:rsid w:val="000564F6"/>
    <w:rsid w:val="00057018"/>
    <w:rsid w:val="00057DC4"/>
    <w:rsid w:val="00057F76"/>
    <w:rsid w:val="0006016D"/>
    <w:rsid w:val="00061866"/>
    <w:rsid w:val="00073B1B"/>
    <w:rsid w:val="0007446F"/>
    <w:rsid w:val="00080C59"/>
    <w:rsid w:val="0008569D"/>
    <w:rsid w:val="000913D7"/>
    <w:rsid w:val="00094C6D"/>
    <w:rsid w:val="000A2303"/>
    <w:rsid w:val="000C12F5"/>
    <w:rsid w:val="000C1C67"/>
    <w:rsid w:val="000C275C"/>
    <w:rsid w:val="000C3D0B"/>
    <w:rsid w:val="000C3DD2"/>
    <w:rsid w:val="000C55E7"/>
    <w:rsid w:val="000D329A"/>
    <w:rsid w:val="000D3496"/>
    <w:rsid w:val="000D3497"/>
    <w:rsid w:val="000D596F"/>
    <w:rsid w:val="000D77D1"/>
    <w:rsid w:val="000E15E6"/>
    <w:rsid w:val="000E26DA"/>
    <w:rsid w:val="000E4BDF"/>
    <w:rsid w:val="000E4CB7"/>
    <w:rsid w:val="000F0011"/>
    <w:rsid w:val="000F50CB"/>
    <w:rsid w:val="001140FE"/>
    <w:rsid w:val="00114DA7"/>
    <w:rsid w:val="00116EAF"/>
    <w:rsid w:val="00124D96"/>
    <w:rsid w:val="00125A05"/>
    <w:rsid w:val="001310F9"/>
    <w:rsid w:val="00131C0E"/>
    <w:rsid w:val="0013232F"/>
    <w:rsid w:val="001335EA"/>
    <w:rsid w:val="00135186"/>
    <w:rsid w:val="00137FDB"/>
    <w:rsid w:val="00142C44"/>
    <w:rsid w:val="00144DDB"/>
    <w:rsid w:val="00144E57"/>
    <w:rsid w:val="001502E9"/>
    <w:rsid w:val="00150AF2"/>
    <w:rsid w:val="00152DDD"/>
    <w:rsid w:val="001537E4"/>
    <w:rsid w:val="00154FB2"/>
    <w:rsid w:val="00155982"/>
    <w:rsid w:val="00156EE0"/>
    <w:rsid w:val="001579A2"/>
    <w:rsid w:val="00160E77"/>
    <w:rsid w:val="001668E5"/>
    <w:rsid w:val="00166EE1"/>
    <w:rsid w:val="00170A18"/>
    <w:rsid w:val="0017116F"/>
    <w:rsid w:val="00171CAA"/>
    <w:rsid w:val="001758A3"/>
    <w:rsid w:val="001775E0"/>
    <w:rsid w:val="0018625B"/>
    <w:rsid w:val="00190756"/>
    <w:rsid w:val="001A406C"/>
    <w:rsid w:val="001A7977"/>
    <w:rsid w:val="001B4284"/>
    <w:rsid w:val="001B5863"/>
    <w:rsid w:val="001B794B"/>
    <w:rsid w:val="001C0725"/>
    <w:rsid w:val="001C1EC9"/>
    <w:rsid w:val="001C5A6B"/>
    <w:rsid w:val="001C71D4"/>
    <w:rsid w:val="001D2A13"/>
    <w:rsid w:val="001D521D"/>
    <w:rsid w:val="001E4709"/>
    <w:rsid w:val="001E4D39"/>
    <w:rsid w:val="001E5A4D"/>
    <w:rsid w:val="001E710F"/>
    <w:rsid w:val="001F1617"/>
    <w:rsid w:val="001F5901"/>
    <w:rsid w:val="001F6656"/>
    <w:rsid w:val="001F7CCC"/>
    <w:rsid w:val="002015D8"/>
    <w:rsid w:val="00202B41"/>
    <w:rsid w:val="002033F2"/>
    <w:rsid w:val="002050B2"/>
    <w:rsid w:val="00206C83"/>
    <w:rsid w:val="00207ABF"/>
    <w:rsid w:val="00213669"/>
    <w:rsid w:val="00216323"/>
    <w:rsid w:val="002218E1"/>
    <w:rsid w:val="00221B67"/>
    <w:rsid w:val="00221CA2"/>
    <w:rsid w:val="00224FC8"/>
    <w:rsid w:val="002338FA"/>
    <w:rsid w:val="00240CC1"/>
    <w:rsid w:val="00245078"/>
    <w:rsid w:val="00247382"/>
    <w:rsid w:val="002544DA"/>
    <w:rsid w:val="00254587"/>
    <w:rsid w:val="002567F1"/>
    <w:rsid w:val="0026364D"/>
    <w:rsid w:val="00267B9E"/>
    <w:rsid w:val="00270638"/>
    <w:rsid w:val="00273975"/>
    <w:rsid w:val="00277ACA"/>
    <w:rsid w:val="00295797"/>
    <w:rsid w:val="00297A8D"/>
    <w:rsid w:val="002A1525"/>
    <w:rsid w:val="002A2507"/>
    <w:rsid w:val="002A6C47"/>
    <w:rsid w:val="002B1F69"/>
    <w:rsid w:val="002C2FE1"/>
    <w:rsid w:val="002C4BEA"/>
    <w:rsid w:val="002D73EE"/>
    <w:rsid w:val="002E171C"/>
    <w:rsid w:val="002E1902"/>
    <w:rsid w:val="002E1A13"/>
    <w:rsid w:val="002E6F49"/>
    <w:rsid w:val="002F11DE"/>
    <w:rsid w:val="002F20A7"/>
    <w:rsid w:val="002F3C0E"/>
    <w:rsid w:val="002F4221"/>
    <w:rsid w:val="002F461D"/>
    <w:rsid w:val="00302368"/>
    <w:rsid w:val="003024C7"/>
    <w:rsid w:val="0030320D"/>
    <w:rsid w:val="00303239"/>
    <w:rsid w:val="00303771"/>
    <w:rsid w:val="0030396D"/>
    <w:rsid w:val="00303DFF"/>
    <w:rsid w:val="00306026"/>
    <w:rsid w:val="00306941"/>
    <w:rsid w:val="003076E7"/>
    <w:rsid w:val="0031497F"/>
    <w:rsid w:val="00321BEA"/>
    <w:rsid w:val="00323DF2"/>
    <w:rsid w:val="00324AC1"/>
    <w:rsid w:val="00325909"/>
    <w:rsid w:val="00330CC2"/>
    <w:rsid w:val="0033179F"/>
    <w:rsid w:val="00340DFD"/>
    <w:rsid w:val="00344FB7"/>
    <w:rsid w:val="003468DB"/>
    <w:rsid w:val="0035056B"/>
    <w:rsid w:val="0035103E"/>
    <w:rsid w:val="00352089"/>
    <w:rsid w:val="0035481B"/>
    <w:rsid w:val="00357860"/>
    <w:rsid w:val="00363B43"/>
    <w:rsid w:val="00367A12"/>
    <w:rsid w:val="00376630"/>
    <w:rsid w:val="00382892"/>
    <w:rsid w:val="0038547D"/>
    <w:rsid w:val="00385C64"/>
    <w:rsid w:val="003909D2"/>
    <w:rsid w:val="0039571D"/>
    <w:rsid w:val="003959EF"/>
    <w:rsid w:val="00395D55"/>
    <w:rsid w:val="00397D44"/>
    <w:rsid w:val="003A138C"/>
    <w:rsid w:val="003A1F7A"/>
    <w:rsid w:val="003A3E0A"/>
    <w:rsid w:val="003A5957"/>
    <w:rsid w:val="003B0EC5"/>
    <w:rsid w:val="003B55E1"/>
    <w:rsid w:val="003C33C0"/>
    <w:rsid w:val="003C3DD6"/>
    <w:rsid w:val="003C48CE"/>
    <w:rsid w:val="003C69D0"/>
    <w:rsid w:val="003D1620"/>
    <w:rsid w:val="003D4CB2"/>
    <w:rsid w:val="003D7F1A"/>
    <w:rsid w:val="003E4D3D"/>
    <w:rsid w:val="003E6C94"/>
    <w:rsid w:val="003F0065"/>
    <w:rsid w:val="003F06DF"/>
    <w:rsid w:val="003F5057"/>
    <w:rsid w:val="003F6FA9"/>
    <w:rsid w:val="00405E98"/>
    <w:rsid w:val="00406FDB"/>
    <w:rsid w:val="0040737D"/>
    <w:rsid w:val="00414D6F"/>
    <w:rsid w:val="00417917"/>
    <w:rsid w:val="00420CA5"/>
    <w:rsid w:val="00421D88"/>
    <w:rsid w:val="00425791"/>
    <w:rsid w:val="0042602F"/>
    <w:rsid w:val="004271AF"/>
    <w:rsid w:val="0042795B"/>
    <w:rsid w:val="00431D32"/>
    <w:rsid w:val="0043224E"/>
    <w:rsid w:val="00435BBB"/>
    <w:rsid w:val="00440165"/>
    <w:rsid w:val="00445D8E"/>
    <w:rsid w:val="00450534"/>
    <w:rsid w:val="00450DA1"/>
    <w:rsid w:val="00453E70"/>
    <w:rsid w:val="00457180"/>
    <w:rsid w:val="004612C7"/>
    <w:rsid w:val="0046393E"/>
    <w:rsid w:val="00466998"/>
    <w:rsid w:val="004678EF"/>
    <w:rsid w:val="00472582"/>
    <w:rsid w:val="00472B88"/>
    <w:rsid w:val="00474444"/>
    <w:rsid w:val="004750EC"/>
    <w:rsid w:val="0047685C"/>
    <w:rsid w:val="00480D44"/>
    <w:rsid w:val="00482E0E"/>
    <w:rsid w:val="0048330A"/>
    <w:rsid w:val="00483BAA"/>
    <w:rsid w:val="00492062"/>
    <w:rsid w:val="004935B2"/>
    <w:rsid w:val="00493E7A"/>
    <w:rsid w:val="00494127"/>
    <w:rsid w:val="004943AC"/>
    <w:rsid w:val="00495BC9"/>
    <w:rsid w:val="004A00C0"/>
    <w:rsid w:val="004A01F4"/>
    <w:rsid w:val="004A044F"/>
    <w:rsid w:val="004A2EF8"/>
    <w:rsid w:val="004A3373"/>
    <w:rsid w:val="004A4395"/>
    <w:rsid w:val="004A5F1D"/>
    <w:rsid w:val="004A6885"/>
    <w:rsid w:val="004A6E57"/>
    <w:rsid w:val="004B0554"/>
    <w:rsid w:val="004B444B"/>
    <w:rsid w:val="004B5115"/>
    <w:rsid w:val="004B59E6"/>
    <w:rsid w:val="004C2BB2"/>
    <w:rsid w:val="004C4751"/>
    <w:rsid w:val="004D1EBE"/>
    <w:rsid w:val="004D22F9"/>
    <w:rsid w:val="004D3155"/>
    <w:rsid w:val="004E64E9"/>
    <w:rsid w:val="004E6E7A"/>
    <w:rsid w:val="004F3EB9"/>
    <w:rsid w:val="00500852"/>
    <w:rsid w:val="00503385"/>
    <w:rsid w:val="0050552F"/>
    <w:rsid w:val="0050592C"/>
    <w:rsid w:val="00506DCF"/>
    <w:rsid w:val="00510926"/>
    <w:rsid w:val="00511B41"/>
    <w:rsid w:val="00512C2B"/>
    <w:rsid w:val="0051569A"/>
    <w:rsid w:val="00515E73"/>
    <w:rsid w:val="0052399C"/>
    <w:rsid w:val="00525D75"/>
    <w:rsid w:val="00530365"/>
    <w:rsid w:val="0053261A"/>
    <w:rsid w:val="00537024"/>
    <w:rsid w:val="0054187C"/>
    <w:rsid w:val="00547089"/>
    <w:rsid w:val="005509C3"/>
    <w:rsid w:val="0055161B"/>
    <w:rsid w:val="00552142"/>
    <w:rsid w:val="00554292"/>
    <w:rsid w:val="00557317"/>
    <w:rsid w:val="005579C5"/>
    <w:rsid w:val="0056031A"/>
    <w:rsid w:val="0056074F"/>
    <w:rsid w:val="00566E40"/>
    <w:rsid w:val="00567DB2"/>
    <w:rsid w:val="0057079E"/>
    <w:rsid w:val="00570954"/>
    <w:rsid w:val="005711DF"/>
    <w:rsid w:val="005748C5"/>
    <w:rsid w:val="00577E91"/>
    <w:rsid w:val="0058025F"/>
    <w:rsid w:val="005806FB"/>
    <w:rsid w:val="00584B6D"/>
    <w:rsid w:val="00586B1A"/>
    <w:rsid w:val="00591B27"/>
    <w:rsid w:val="00596ADD"/>
    <w:rsid w:val="00596B4C"/>
    <w:rsid w:val="005970FD"/>
    <w:rsid w:val="005A35A8"/>
    <w:rsid w:val="005A6293"/>
    <w:rsid w:val="005B194A"/>
    <w:rsid w:val="005B2654"/>
    <w:rsid w:val="005B41BD"/>
    <w:rsid w:val="005C0075"/>
    <w:rsid w:val="005D0815"/>
    <w:rsid w:val="005D0D9C"/>
    <w:rsid w:val="005D3D0A"/>
    <w:rsid w:val="005E2DF0"/>
    <w:rsid w:val="005E7863"/>
    <w:rsid w:val="005F39F9"/>
    <w:rsid w:val="005F4993"/>
    <w:rsid w:val="006043D8"/>
    <w:rsid w:val="00605F95"/>
    <w:rsid w:val="00607CDB"/>
    <w:rsid w:val="006111BC"/>
    <w:rsid w:val="006159A2"/>
    <w:rsid w:val="00623EA7"/>
    <w:rsid w:val="00624643"/>
    <w:rsid w:val="00626937"/>
    <w:rsid w:val="006272CC"/>
    <w:rsid w:val="00632DAE"/>
    <w:rsid w:val="00640193"/>
    <w:rsid w:val="00640BC7"/>
    <w:rsid w:val="0064173D"/>
    <w:rsid w:val="0064347E"/>
    <w:rsid w:val="0064362D"/>
    <w:rsid w:val="00656896"/>
    <w:rsid w:val="00663F0A"/>
    <w:rsid w:val="006759E1"/>
    <w:rsid w:val="00676780"/>
    <w:rsid w:val="00680072"/>
    <w:rsid w:val="00681BBD"/>
    <w:rsid w:val="00684723"/>
    <w:rsid w:val="0068712C"/>
    <w:rsid w:val="006879CF"/>
    <w:rsid w:val="00692236"/>
    <w:rsid w:val="006924E6"/>
    <w:rsid w:val="00692F44"/>
    <w:rsid w:val="00694B3B"/>
    <w:rsid w:val="006A2131"/>
    <w:rsid w:val="006A22FA"/>
    <w:rsid w:val="006A36FC"/>
    <w:rsid w:val="006A4566"/>
    <w:rsid w:val="006A5ED1"/>
    <w:rsid w:val="006A71D1"/>
    <w:rsid w:val="006B17A6"/>
    <w:rsid w:val="006B3D05"/>
    <w:rsid w:val="006B6AFD"/>
    <w:rsid w:val="006B7540"/>
    <w:rsid w:val="006B7904"/>
    <w:rsid w:val="006C24CC"/>
    <w:rsid w:val="006C3405"/>
    <w:rsid w:val="006D26ED"/>
    <w:rsid w:val="006D7CBA"/>
    <w:rsid w:val="006E210C"/>
    <w:rsid w:val="006E3418"/>
    <w:rsid w:val="006E352D"/>
    <w:rsid w:val="006E403D"/>
    <w:rsid w:val="006F2C3A"/>
    <w:rsid w:val="006F2E63"/>
    <w:rsid w:val="006F3762"/>
    <w:rsid w:val="006F5559"/>
    <w:rsid w:val="006F57C7"/>
    <w:rsid w:val="006F7442"/>
    <w:rsid w:val="00701EF3"/>
    <w:rsid w:val="00703866"/>
    <w:rsid w:val="00705089"/>
    <w:rsid w:val="00711920"/>
    <w:rsid w:val="00715289"/>
    <w:rsid w:val="00715FBF"/>
    <w:rsid w:val="00720FD0"/>
    <w:rsid w:val="00722976"/>
    <w:rsid w:val="00727548"/>
    <w:rsid w:val="007323DA"/>
    <w:rsid w:val="0073248D"/>
    <w:rsid w:val="007336F5"/>
    <w:rsid w:val="00733EC9"/>
    <w:rsid w:val="0074264F"/>
    <w:rsid w:val="007433B3"/>
    <w:rsid w:val="00743A89"/>
    <w:rsid w:val="00746BAF"/>
    <w:rsid w:val="00746C4E"/>
    <w:rsid w:val="00755765"/>
    <w:rsid w:val="007652F9"/>
    <w:rsid w:val="00765565"/>
    <w:rsid w:val="007708F2"/>
    <w:rsid w:val="00775B33"/>
    <w:rsid w:val="007861F2"/>
    <w:rsid w:val="007863A6"/>
    <w:rsid w:val="00794005"/>
    <w:rsid w:val="0079402D"/>
    <w:rsid w:val="007951E4"/>
    <w:rsid w:val="007A0241"/>
    <w:rsid w:val="007A1DA6"/>
    <w:rsid w:val="007A75C7"/>
    <w:rsid w:val="007B1ADE"/>
    <w:rsid w:val="007B5F19"/>
    <w:rsid w:val="007C6CF2"/>
    <w:rsid w:val="007C7A59"/>
    <w:rsid w:val="007E1DA4"/>
    <w:rsid w:val="007E3B59"/>
    <w:rsid w:val="007E4B10"/>
    <w:rsid w:val="007F5699"/>
    <w:rsid w:val="00801F69"/>
    <w:rsid w:val="00802723"/>
    <w:rsid w:val="00802B80"/>
    <w:rsid w:val="00806C6E"/>
    <w:rsid w:val="00807468"/>
    <w:rsid w:val="00815692"/>
    <w:rsid w:val="00817461"/>
    <w:rsid w:val="00817D90"/>
    <w:rsid w:val="00820ECE"/>
    <w:rsid w:val="008228A3"/>
    <w:rsid w:val="00823311"/>
    <w:rsid w:val="00826B7E"/>
    <w:rsid w:val="008307FD"/>
    <w:rsid w:val="00833CE9"/>
    <w:rsid w:val="00837597"/>
    <w:rsid w:val="008478A8"/>
    <w:rsid w:val="00847BFF"/>
    <w:rsid w:val="0085083F"/>
    <w:rsid w:val="00850855"/>
    <w:rsid w:val="00857126"/>
    <w:rsid w:val="00860136"/>
    <w:rsid w:val="00861227"/>
    <w:rsid w:val="00863BBD"/>
    <w:rsid w:val="00863DB4"/>
    <w:rsid w:val="008640C6"/>
    <w:rsid w:val="00873C2E"/>
    <w:rsid w:val="00875A6A"/>
    <w:rsid w:val="00881399"/>
    <w:rsid w:val="0089466A"/>
    <w:rsid w:val="00894D27"/>
    <w:rsid w:val="00896937"/>
    <w:rsid w:val="008A0706"/>
    <w:rsid w:val="008A09BF"/>
    <w:rsid w:val="008A10A4"/>
    <w:rsid w:val="008A1A2A"/>
    <w:rsid w:val="008A1AE5"/>
    <w:rsid w:val="008A268D"/>
    <w:rsid w:val="008A703E"/>
    <w:rsid w:val="008B0523"/>
    <w:rsid w:val="008B0630"/>
    <w:rsid w:val="008B483D"/>
    <w:rsid w:val="008C1343"/>
    <w:rsid w:val="008C46C0"/>
    <w:rsid w:val="008C4A2F"/>
    <w:rsid w:val="008C4A52"/>
    <w:rsid w:val="008C6998"/>
    <w:rsid w:val="008D3007"/>
    <w:rsid w:val="008D54D0"/>
    <w:rsid w:val="008D5EA7"/>
    <w:rsid w:val="008E285B"/>
    <w:rsid w:val="008E33EF"/>
    <w:rsid w:val="008E6614"/>
    <w:rsid w:val="008F0344"/>
    <w:rsid w:val="00901033"/>
    <w:rsid w:val="009115A5"/>
    <w:rsid w:val="0091667D"/>
    <w:rsid w:val="00916E09"/>
    <w:rsid w:val="00916E61"/>
    <w:rsid w:val="00917547"/>
    <w:rsid w:val="009233DC"/>
    <w:rsid w:val="009310C8"/>
    <w:rsid w:val="00931276"/>
    <w:rsid w:val="00931352"/>
    <w:rsid w:val="00932799"/>
    <w:rsid w:val="009437D0"/>
    <w:rsid w:val="00943E44"/>
    <w:rsid w:val="009445C5"/>
    <w:rsid w:val="00944F40"/>
    <w:rsid w:val="0094682A"/>
    <w:rsid w:val="00947819"/>
    <w:rsid w:val="0095192A"/>
    <w:rsid w:val="009675B6"/>
    <w:rsid w:val="009748F6"/>
    <w:rsid w:val="009901CF"/>
    <w:rsid w:val="009A0639"/>
    <w:rsid w:val="009A2713"/>
    <w:rsid w:val="009A4594"/>
    <w:rsid w:val="009A54BE"/>
    <w:rsid w:val="009A6293"/>
    <w:rsid w:val="009B282B"/>
    <w:rsid w:val="009B42EE"/>
    <w:rsid w:val="009B48E4"/>
    <w:rsid w:val="009B66E2"/>
    <w:rsid w:val="009B788C"/>
    <w:rsid w:val="009C186C"/>
    <w:rsid w:val="009C34EC"/>
    <w:rsid w:val="009C36D0"/>
    <w:rsid w:val="009C6226"/>
    <w:rsid w:val="009C684E"/>
    <w:rsid w:val="009C6CE2"/>
    <w:rsid w:val="009C7F9F"/>
    <w:rsid w:val="009D318A"/>
    <w:rsid w:val="009D740B"/>
    <w:rsid w:val="009E46EF"/>
    <w:rsid w:val="009E6829"/>
    <w:rsid w:val="009E6DB8"/>
    <w:rsid w:val="009F1246"/>
    <w:rsid w:val="009F167E"/>
    <w:rsid w:val="009F30DA"/>
    <w:rsid w:val="00A01646"/>
    <w:rsid w:val="00A0220E"/>
    <w:rsid w:val="00A02F0A"/>
    <w:rsid w:val="00A05575"/>
    <w:rsid w:val="00A161DD"/>
    <w:rsid w:val="00A17AB3"/>
    <w:rsid w:val="00A23985"/>
    <w:rsid w:val="00A25855"/>
    <w:rsid w:val="00A343C5"/>
    <w:rsid w:val="00A34BC3"/>
    <w:rsid w:val="00A41DFA"/>
    <w:rsid w:val="00A46148"/>
    <w:rsid w:val="00A468E1"/>
    <w:rsid w:val="00A51403"/>
    <w:rsid w:val="00A51768"/>
    <w:rsid w:val="00A53841"/>
    <w:rsid w:val="00A54A36"/>
    <w:rsid w:val="00A5766F"/>
    <w:rsid w:val="00A60C68"/>
    <w:rsid w:val="00A60EC4"/>
    <w:rsid w:val="00A63800"/>
    <w:rsid w:val="00A63AD4"/>
    <w:rsid w:val="00A74C50"/>
    <w:rsid w:val="00A75340"/>
    <w:rsid w:val="00A7557A"/>
    <w:rsid w:val="00A778F3"/>
    <w:rsid w:val="00A84BFF"/>
    <w:rsid w:val="00A872E7"/>
    <w:rsid w:val="00A9457E"/>
    <w:rsid w:val="00A9708A"/>
    <w:rsid w:val="00AA0C07"/>
    <w:rsid w:val="00AA21D4"/>
    <w:rsid w:val="00AA5186"/>
    <w:rsid w:val="00AB03F9"/>
    <w:rsid w:val="00AC574C"/>
    <w:rsid w:val="00AC5814"/>
    <w:rsid w:val="00AC7710"/>
    <w:rsid w:val="00AD0198"/>
    <w:rsid w:val="00AD13AB"/>
    <w:rsid w:val="00AD25F5"/>
    <w:rsid w:val="00AE1864"/>
    <w:rsid w:val="00AE2BB7"/>
    <w:rsid w:val="00AE384D"/>
    <w:rsid w:val="00AE5888"/>
    <w:rsid w:val="00AE7A4B"/>
    <w:rsid w:val="00AF3E3D"/>
    <w:rsid w:val="00AF6BB6"/>
    <w:rsid w:val="00B128DE"/>
    <w:rsid w:val="00B1771C"/>
    <w:rsid w:val="00B22775"/>
    <w:rsid w:val="00B25695"/>
    <w:rsid w:val="00B27A42"/>
    <w:rsid w:val="00B36027"/>
    <w:rsid w:val="00B36CC9"/>
    <w:rsid w:val="00B3720B"/>
    <w:rsid w:val="00B4118C"/>
    <w:rsid w:val="00B44497"/>
    <w:rsid w:val="00B45AEC"/>
    <w:rsid w:val="00B47079"/>
    <w:rsid w:val="00B4794B"/>
    <w:rsid w:val="00B55588"/>
    <w:rsid w:val="00B5713C"/>
    <w:rsid w:val="00B67DC7"/>
    <w:rsid w:val="00B70D33"/>
    <w:rsid w:val="00B712BC"/>
    <w:rsid w:val="00B7385F"/>
    <w:rsid w:val="00B75A5B"/>
    <w:rsid w:val="00B8232B"/>
    <w:rsid w:val="00B8408C"/>
    <w:rsid w:val="00B84E9F"/>
    <w:rsid w:val="00B85349"/>
    <w:rsid w:val="00B9146D"/>
    <w:rsid w:val="00B9730E"/>
    <w:rsid w:val="00BA1655"/>
    <w:rsid w:val="00BA2B48"/>
    <w:rsid w:val="00BA3D31"/>
    <w:rsid w:val="00BA7410"/>
    <w:rsid w:val="00BB1075"/>
    <w:rsid w:val="00BB16A0"/>
    <w:rsid w:val="00BB4191"/>
    <w:rsid w:val="00BC2FA0"/>
    <w:rsid w:val="00BC32CA"/>
    <w:rsid w:val="00BC6B88"/>
    <w:rsid w:val="00BC7E32"/>
    <w:rsid w:val="00BD7C95"/>
    <w:rsid w:val="00BE24E2"/>
    <w:rsid w:val="00BF4438"/>
    <w:rsid w:val="00BF4621"/>
    <w:rsid w:val="00BF7EC4"/>
    <w:rsid w:val="00C03C2A"/>
    <w:rsid w:val="00C06A39"/>
    <w:rsid w:val="00C13B84"/>
    <w:rsid w:val="00C17E69"/>
    <w:rsid w:val="00C23AA2"/>
    <w:rsid w:val="00C26DB9"/>
    <w:rsid w:val="00C30758"/>
    <w:rsid w:val="00C31696"/>
    <w:rsid w:val="00C31ECA"/>
    <w:rsid w:val="00C3400E"/>
    <w:rsid w:val="00C3779F"/>
    <w:rsid w:val="00C407ED"/>
    <w:rsid w:val="00C41349"/>
    <w:rsid w:val="00C45743"/>
    <w:rsid w:val="00C4586C"/>
    <w:rsid w:val="00C45AF5"/>
    <w:rsid w:val="00C460D9"/>
    <w:rsid w:val="00C533AF"/>
    <w:rsid w:val="00C565C9"/>
    <w:rsid w:val="00C6319F"/>
    <w:rsid w:val="00C675C3"/>
    <w:rsid w:val="00C7157E"/>
    <w:rsid w:val="00C72242"/>
    <w:rsid w:val="00C8197F"/>
    <w:rsid w:val="00C839AC"/>
    <w:rsid w:val="00C84F30"/>
    <w:rsid w:val="00C9334B"/>
    <w:rsid w:val="00C933AF"/>
    <w:rsid w:val="00C95306"/>
    <w:rsid w:val="00CB1889"/>
    <w:rsid w:val="00CB30DD"/>
    <w:rsid w:val="00CB44F0"/>
    <w:rsid w:val="00CB5AD6"/>
    <w:rsid w:val="00CB63F4"/>
    <w:rsid w:val="00CB7E5D"/>
    <w:rsid w:val="00CC2FFD"/>
    <w:rsid w:val="00CC52CF"/>
    <w:rsid w:val="00CC62FC"/>
    <w:rsid w:val="00CD0799"/>
    <w:rsid w:val="00CD1A26"/>
    <w:rsid w:val="00CD3736"/>
    <w:rsid w:val="00CE10A7"/>
    <w:rsid w:val="00CE36A6"/>
    <w:rsid w:val="00CE3EC6"/>
    <w:rsid w:val="00CE4593"/>
    <w:rsid w:val="00CE598A"/>
    <w:rsid w:val="00CE5A0B"/>
    <w:rsid w:val="00CE741B"/>
    <w:rsid w:val="00CF527A"/>
    <w:rsid w:val="00D00E8E"/>
    <w:rsid w:val="00D0320F"/>
    <w:rsid w:val="00D04EAF"/>
    <w:rsid w:val="00D06FEC"/>
    <w:rsid w:val="00D10DEE"/>
    <w:rsid w:val="00D11FA3"/>
    <w:rsid w:val="00D127FD"/>
    <w:rsid w:val="00D12BE0"/>
    <w:rsid w:val="00D1570F"/>
    <w:rsid w:val="00D15998"/>
    <w:rsid w:val="00D16022"/>
    <w:rsid w:val="00D174FC"/>
    <w:rsid w:val="00D20295"/>
    <w:rsid w:val="00D251E0"/>
    <w:rsid w:val="00D30930"/>
    <w:rsid w:val="00D30BEC"/>
    <w:rsid w:val="00D31CA0"/>
    <w:rsid w:val="00D31DF5"/>
    <w:rsid w:val="00D3511D"/>
    <w:rsid w:val="00D45C5C"/>
    <w:rsid w:val="00D46C09"/>
    <w:rsid w:val="00D53B21"/>
    <w:rsid w:val="00D54E14"/>
    <w:rsid w:val="00D550C6"/>
    <w:rsid w:val="00D553A7"/>
    <w:rsid w:val="00D55A4F"/>
    <w:rsid w:val="00D65701"/>
    <w:rsid w:val="00D668F1"/>
    <w:rsid w:val="00D75B1C"/>
    <w:rsid w:val="00D80002"/>
    <w:rsid w:val="00D81E69"/>
    <w:rsid w:val="00D86914"/>
    <w:rsid w:val="00D92E5A"/>
    <w:rsid w:val="00D94B43"/>
    <w:rsid w:val="00D95347"/>
    <w:rsid w:val="00DA0897"/>
    <w:rsid w:val="00DA4D17"/>
    <w:rsid w:val="00DA699E"/>
    <w:rsid w:val="00DB061F"/>
    <w:rsid w:val="00DB2AE7"/>
    <w:rsid w:val="00DB3251"/>
    <w:rsid w:val="00DB3730"/>
    <w:rsid w:val="00DC218B"/>
    <w:rsid w:val="00DC7DD1"/>
    <w:rsid w:val="00DD58D6"/>
    <w:rsid w:val="00DD5A0F"/>
    <w:rsid w:val="00DE1DF0"/>
    <w:rsid w:val="00DE33ED"/>
    <w:rsid w:val="00DE4E47"/>
    <w:rsid w:val="00DE715C"/>
    <w:rsid w:val="00DE73B3"/>
    <w:rsid w:val="00DF151E"/>
    <w:rsid w:val="00DF3C45"/>
    <w:rsid w:val="00DF797B"/>
    <w:rsid w:val="00E01ADE"/>
    <w:rsid w:val="00E02D01"/>
    <w:rsid w:val="00E0590A"/>
    <w:rsid w:val="00E0779A"/>
    <w:rsid w:val="00E125B2"/>
    <w:rsid w:val="00E24C23"/>
    <w:rsid w:val="00E30E41"/>
    <w:rsid w:val="00E35170"/>
    <w:rsid w:val="00E45BF1"/>
    <w:rsid w:val="00E50D93"/>
    <w:rsid w:val="00E51935"/>
    <w:rsid w:val="00E53EFE"/>
    <w:rsid w:val="00E5504A"/>
    <w:rsid w:val="00E5671B"/>
    <w:rsid w:val="00E616CF"/>
    <w:rsid w:val="00E64074"/>
    <w:rsid w:val="00E67E20"/>
    <w:rsid w:val="00E75150"/>
    <w:rsid w:val="00E774E0"/>
    <w:rsid w:val="00E84037"/>
    <w:rsid w:val="00E90348"/>
    <w:rsid w:val="00E911DD"/>
    <w:rsid w:val="00E9141B"/>
    <w:rsid w:val="00E92043"/>
    <w:rsid w:val="00E967C6"/>
    <w:rsid w:val="00EA089B"/>
    <w:rsid w:val="00EA1FC7"/>
    <w:rsid w:val="00EA3B23"/>
    <w:rsid w:val="00EA3D32"/>
    <w:rsid w:val="00EA7F59"/>
    <w:rsid w:val="00EB0519"/>
    <w:rsid w:val="00EB1553"/>
    <w:rsid w:val="00EB1A41"/>
    <w:rsid w:val="00EB2447"/>
    <w:rsid w:val="00EB24C7"/>
    <w:rsid w:val="00EB3600"/>
    <w:rsid w:val="00EB678F"/>
    <w:rsid w:val="00EB7D74"/>
    <w:rsid w:val="00EC5052"/>
    <w:rsid w:val="00EC6994"/>
    <w:rsid w:val="00ED0A75"/>
    <w:rsid w:val="00ED1FA8"/>
    <w:rsid w:val="00ED6125"/>
    <w:rsid w:val="00EE06DA"/>
    <w:rsid w:val="00EE1A1B"/>
    <w:rsid w:val="00EE1A34"/>
    <w:rsid w:val="00EE1BDF"/>
    <w:rsid w:val="00EE40EB"/>
    <w:rsid w:val="00EE4389"/>
    <w:rsid w:val="00EE6961"/>
    <w:rsid w:val="00EF0012"/>
    <w:rsid w:val="00EF1714"/>
    <w:rsid w:val="00EF5F8F"/>
    <w:rsid w:val="00F01033"/>
    <w:rsid w:val="00F019D8"/>
    <w:rsid w:val="00F0209C"/>
    <w:rsid w:val="00F022E7"/>
    <w:rsid w:val="00F02C50"/>
    <w:rsid w:val="00F06D3E"/>
    <w:rsid w:val="00F077A6"/>
    <w:rsid w:val="00F23EE2"/>
    <w:rsid w:val="00F249B1"/>
    <w:rsid w:val="00F31918"/>
    <w:rsid w:val="00F34194"/>
    <w:rsid w:val="00F42531"/>
    <w:rsid w:val="00F51D05"/>
    <w:rsid w:val="00F53D21"/>
    <w:rsid w:val="00F56889"/>
    <w:rsid w:val="00F5736E"/>
    <w:rsid w:val="00F57946"/>
    <w:rsid w:val="00F57F8E"/>
    <w:rsid w:val="00F600C4"/>
    <w:rsid w:val="00F6280F"/>
    <w:rsid w:val="00F62888"/>
    <w:rsid w:val="00F62D98"/>
    <w:rsid w:val="00F63A3E"/>
    <w:rsid w:val="00F70273"/>
    <w:rsid w:val="00F8370B"/>
    <w:rsid w:val="00F95F6A"/>
    <w:rsid w:val="00FA6E0E"/>
    <w:rsid w:val="00FB008F"/>
    <w:rsid w:val="00FB0E36"/>
    <w:rsid w:val="00FB3C1A"/>
    <w:rsid w:val="00FB6F6D"/>
    <w:rsid w:val="00FB7AF4"/>
    <w:rsid w:val="00FC03BF"/>
    <w:rsid w:val="00FC2659"/>
    <w:rsid w:val="00FC2B39"/>
    <w:rsid w:val="00FC681D"/>
    <w:rsid w:val="00FD3783"/>
    <w:rsid w:val="00FE0A0C"/>
    <w:rsid w:val="00FE70A7"/>
    <w:rsid w:val="00FE7458"/>
    <w:rsid w:val="00FE7B0F"/>
    <w:rsid w:val="00FF35EB"/>
    <w:rsid w:val="00FF6990"/>
    <w:rsid w:val="00FF7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88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889"/>
    <w:pPr>
      <w:spacing w:after="120"/>
    </w:pPr>
  </w:style>
  <w:style w:type="paragraph" w:customStyle="1" w:styleId="ConsNormal">
    <w:name w:val="ConsNormal"/>
    <w:rsid w:val="001C71D4"/>
    <w:pPr>
      <w:widowControl w:val="0"/>
      <w:autoSpaceDE w:val="0"/>
      <w:autoSpaceDN w:val="0"/>
      <w:adjustRightInd w:val="0"/>
      <w:ind w:firstLine="720"/>
    </w:pPr>
    <w:rPr>
      <w:rFonts w:ascii="Arial" w:hAnsi="Arial" w:cs="Arial"/>
    </w:rPr>
  </w:style>
  <w:style w:type="paragraph" w:styleId="a5">
    <w:name w:val="Balloon Text"/>
    <w:basedOn w:val="a"/>
    <w:semiHidden/>
    <w:rsid w:val="00A9708A"/>
    <w:rPr>
      <w:rFonts w:ascii="Tahoma" w:hAnsi="Tahoma" w:cs="Tahoma"/>
      <w:sz w:val="16"/>
      <w:szCs w:val="16"/>
    </w:rPr>
  </w:style>
  <w:style w:type="paragraph" w:customStyle="1" w:styleId="a6">
    <w:name w:val="Знак"/>
    <w:basedOn w:val="a"/>
    <w:rsid w:val="001F6656"/>
    <w:pPr>
      <w:suppressAutoHyphens w:val="0"/>
      <w:spacing w:after="160" w:line="240" w:lineRule="exact"/>
    </w:pPr>
    <w:rPr>
      <w:sz w:val="20"/>
      <w:szCs w:val="20"/>
      <w:lang w:eastAsia="ru-RU"/>
    </w:rPr>
  </w:style>
  <w:style w:type="paragraph" w:customStyle="1" w:styleId="a7">
    <w:name w:val="Знак"/>
    <w:basedOn w:val="a"/>
    <w:rsid w:val="00DA4D17"/>
    <w:pPr>
      <w:suppressAutoHyphens w:val="0"/>
      <w:spacing w:after="160" w:line="240" w:lineRule="exact"/>
    </w:pPr>
    <w:rPr>
      <w:sz w:val="20"/>
      <w:szCs w:val="20"/>
      <w:lang w:eastAsia="ru-RU"/>
    </w:rPr>
  </w:style>
  <w:style w:type="paragraph" w:customStyle="1" w:styleId="ConsPlusNormal">
    <w:name w:val="ConsPlusNormal"/>
    <w:rsid w:val="008E33EF"/>
    <w:pPr>
      <w:widowControl w:val="0"/>
      <w:autoSpaceDE w:val="0"/>
      <w:autoSpaceDN w:val="0"/>
    </w:pPr>
    <w:rPr>
      <w:sz w:val="24"/>
    </w:rPr>
  </w:style>
  <w:style w:type="character" w:customStyle="1" w:styleId="a4">
    <w:name w:val="Основной текст Знак"/>
    <w:basedOn w:val="a0"/>
    <w:link w:val="a3"/>
    <w:rsid w:val="00AA5186"/>
    <w:rPr>
      <w:sz w:val="24"/>
      <w:szCs w:val="24"/>
      <w:lang w:eastAsia="ar-SA"/>
    </w:rPr>
  </w:style>
  <w:style w:type="paragraph" w:styleId="a8">
    <w:name w:val="No Spacing"/>
    <w:uiPriority w:val="1"/>
    <w:qFormat/>
    <w:rsid w:val="00D00E8E"/>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839542059">
      <w:bodyDiv w:val="1"/>
      <w:marLeft w:val="0"/>
      <w:marRight w:val="0"/>
      <w:marTop w:val="0"/>
      <w:marBottom w:val="0"/>
      <w:divBdr>
        <w:top w:val="none" w:sz="0" w:space="0" w:color="auto"/>
        <w:left w:val="none" w:sz="0" w:space="0" w:color="auto"/>
        <w:bottom w:val="none" w:sz="0" w:space="0" w:color="auto"/>
        <w:right w:val="none" w:sz="0" w:space="0" w:color="auto"/>
      </w:divBdr>
    </w:div>
    <w:div w:id="21433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4BF95C01BDBB5B37D056322223E99B365CC999E7862C2758A8033624A3105ACA81463EE34974E524695AF7BE8069Y4UCM" TargetMode="External"/><Relationship Id="rId3" Type="http://schemas.openxmlformats.org/officeDocument/2006/relationships/styles" Target="styles.xml"/><Relationship Id="rId7" Type="http://schemas.openxmlformats.org/officeDocument/2006/relationships/hyperlink" Target="consultantplus://offline/main?base=LAW;n=118535;fld=134;dst=10013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F3B78C7FC6FEDA8DD034BF95C01BDBB5B37DF5F392423E99B365CC999E7862C2758A8033624A11757CA81463EE34974E524695AF7BE8069Y4UCM" TargetMode="External"/><Relationship Id="rId4" Type="http://schemas.openxmlformats.org/officeDocument/2006/relationships/settings" Target="settings.xml"/><Relationship Id="rId9" Type="http://schemas.openxmlformats.org/officeDocument/2006/relationships/hyperlink" Target="consultantplus://offline/ref=0F3B78C7FC6FEDA8DD034BF95C01BDBB5B37D055382223E99B365CC999E7862C2758A8033624A3115CCA81463EE34974E524695AF7BE8069Y4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37A8-F8D7-4EFB-8B6B-1532C6D3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4478</Words>
  <Characters>25531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29950</CharactersWithSpaces>
  <SharedDoc>false</SharedDoc>
  <HLinks>
    <vt:vector size="6" baseType="variant">
      <vt:variant>
        <vt:i4>3670121</vt:i4>
      </vt:variant>
      <vt:variant>
        <vt:i4>0</vt:i4>
      </vt:variant>
      <vt:variant>
        <vt:i4>0</vt:i4>
      </vt:variant>
      <vt:variant>
        <vt:i4>5</vt:i4>
      </vt:variant>
      <vt:variant>
        <vt:lpwstr>consultantplus://offline/main?base=LAW;n=118535;fld=134;dst=100135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 Чистякова</dc:creator>
  <cp:lastModifiedBy>Д.С. Крюкова</cp:lastModifiedBy>
  <cp:revision>7</cp:revision>
  <cp:lastPrinted>2020-12-04T06:26:00Z</cp:lastPrinted>
  <dcterms:created xsi:type="dcterms:W3CDTF">2020-12-04T05:48:00Z</dcterms:created>
  <dcterms:modified xsi:type="dcterms:W3CDTF">2020-12-07T12:35:00Z</dcterms:modified>
</cp:coreProperties>
</file>