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81" w:rsidRPr="001A4B31" w:rsidRDefault="003D783C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</w:t>
      </w:r>
      <w:r w:rsidR="00755EA4"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аседание Антитеррористической комиссии города Коврова </w:t>
      </w:r>
      <w:r w:rsidR="002A3681"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C1F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27.04</w:t>
      </w:r>
      <w:r w:rsidR="00FE3B7A" w:rsidRPr="001A4B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.2018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1F6D" w:rsidRPr="009C1F6D" w:rsidRDefault="009C1F6D" w:rsidP="00C713FD">
      <w:pPr>
        <w:spacing w:after="180" w:line="315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</w:pPr>
      <w:r w:rsidRPr="009C1F6D">
        <w:rPr>
          <w:rFonts w:ascii="Times New Roman" w:eastAsia="Times New Roman" w:hAnsi="Times New Roman" w:cs="Times New Roman"/>
          <w:b/>
          <w:caps/>
          <w:color w:val="010101"/>
          <w:kern w:val="36"/>
          <w:sz w:val="28"/>
          <w:szCs w:val="28"/>
          <w:lang w:eastAsia="ru-RU"/>
        </w:rPr>
        <w:t>ОБЕСПЕЧЕНИЕ ОБЩЕСТВЕННОЙ БЕЗОПАСНОСТИ В ДНИ ПРАЗДНОВАНИЯ ПЕРВОМАЯ И ДНЯ ПОБЕДЫ</w:t>
      </w:r>
    </w:p>
    <w:p w:rsidR="009C1F6D" w:rsidRPr="009C1F6D" w:rsidRDefault="009C1F6D" w:rsidP="009C1F6D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9C1F6D" w:rsidRPr="00C713FD" w:rsidRDefault="009C1F6D" w:rsidP="00C713F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вопросам было посвящено заседание антитеррористической комиссии под председательством </w:t>
      </w:r>
      <w:r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Коврова Анатолия Владимировича Зотова.</w:t>
      </w:r>
    </w:p>
    <w:p w:rsidR="00727941" w:rsidRPr="00C713FD" w:rsidRDefault="009C1F6D" w:rsidP="00C713F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и принимаемых мерах по своевременному выявлению, пресечению возможных террористических актов, охране общественного порядка и обеспечению безопасности проведения массовых торжественных мероприятий проинформировали руководители </w:t>
      </w:r>
      <w:r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УФСБ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Владимирской области в городе Коврове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МВД России «Ковровский», ОВО по г. Коврову и Ковровскому району – филиала ФГКУ «УВО ВНГ России по Владимирской области», МКУ «УГОЧС», ФГКУ «8ОФПС по Владимирской области». </w:t>
      </w:r>
    </w:p>
    <w:p w:rsidR="00727941" w:rsidRPr="00C713FD" w:rsidRDefault="009C1F6D" w:rsidP="00C713F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праздников 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служб безопасности и правоохранительные органы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переведены на усиленный режим работы. Повышенное внимание будет уделено обеспечению пожарной безопасности 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 людей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особый контроль будут взяты места массового пребывания людей. </w:t>
      </w:r>
    </w:p>
    <w:p w:rsidR="009C1F6D" w:rsidRPr="00C713FD" w:rsidRDefault="009C1F6D" w:rsidP="00C713F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Целый ряд профилактических мероприятий антитеррористической направленности запланировали сотрудники 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 «Ковровский»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>. 1 мая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 мая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безопасностью 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ковровчан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следить порядка 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27941" w:rsidRPr="00C7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1F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– не только полицейские, но и представители Росгвардии, добровольных народных дружин, частных охранных предприятий.</w:t>
      </w:r>
    </w:p>
    <w:p w:rsidR="00C713FD" w:rsidRP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t>По данному вопросу комиссия рекомендовала  </w:t>
      </w:r>
      <w:r>
        <w:rPr>
          <w:color w:val="000000"/>
          <w:sz w:val="28"/>
          <w:szCs w:val="28"/>
        </w:rPr>
        <w:t>членам АТК:</w:t>
      </w:r>
    </w:p>
    <w:p w:rsidR="00C713FD" w:rsidRP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t>- осуществить комплекс дополнительных мероприятий, направленных на предупреждение и пресечение возможных диверсионно-террористических актов, обеспечение охраны общественного порядка, пожарной безопасности.</w:t>
      </w:r>
    </w:p>
    <w:p w:rsid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t xml:space="preserve">При этом, особое внимание обратить на поддержание общественного порядка в местах массового пребывания граждан, устранение причин и условий, способствующих реализации угроз безопасности. Провести инструктажи персонала организаций и учреждений, задействованных в проведении праздничных мероприятий. </w:t>
      </w:r>
    </w:p>
    <w:p w:rsid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t>Также рекомендовано проводить постоянный мониторинг реализации всего комплекса антитеррористических мер на подведомственных территориях, принимать конкретные практические решения при возникновении угроз терроризма и нарушения общественной безопасности. Особое внимание уделить обстановке на территориях,  прилегающих к местам проведения праздников, держать в поле зрения пустующие здания и сооружения и иные места возможной закладки взрывных устройств.</w:t>
      </w:r>
    </w:p>
    <w:p w:rsidR="00C713FD" w:rsidRP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t>На объектах жизнеобеспечения должны быть проведены профилактические меры, направленные на обеспечение их безопасного функционирования.</w:t>
      </w:r>
    </w:p>
    <w:p w:rsidR="00C713FD" w:rsidRP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lastRenderedPageBreak/>
        <w:t xml:space="preserve">Схемы оповещения </w:t>
      </w:r>
      <w:r>
        <w:rPr>
          <w:color w:val="000000"/>
          <w:sz w:val="28"/>
          <w:szCs w:val="28"/>
        </w:rPr>
        <w:t>членов АТК</w:t>
      </w:r>
      <w:r w:rsidRPr="00C713FD">
        <w:rPr>
          <w:color w:val="000000"/>
          <w:sz w:val="28"/>
          <w:szCs w:val="28"/>
        </w:rPr>
        <w:t>, порядок  экстренной связи и взаимодейст</w:t>
      </w:r>
      <w:r>
        <w:rPr>
          <w:color w:val="000000"/>
          <w:sz w:val="28"/>
          <w:szCs w:val="28"/>
        </w:rPr>
        <w:t>вия с оперативным дежурным ЕДДС</w:t>
      </w:r>
      <w:r w:rsidRPr="00C713FD">
        <w:rPr>
          <w:color w:val="000000"/>
          <w:sz w:val="28"/>
          <w:szCs w:val="28"/>
        </w:rPr>
        <w:t>, органами правопорядка должны быть дополнительно проверены на надежность.  </w:t>
      </w:r>
    </w:p>
    <w:p w:rsidR="00C713FD" w:rsidRP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t> В местах проведения массовых  праздничных мероприятий должна быть обеспечена противопожарная защита.</w:t>
      </w:r>
    </w:p>
    <w:p w:rsidR="00C713FD" w:rsidRPr="00C713FD" w:rsidRDefault="00C713FD" w:rsidP="00C713F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13FD">
        <w:rPr>
          <w:color w:val="000000"/>
          <w:sz w:val="28"/>
          <w:szCs w:val="28"/>
        </w:rPr>
        <w:t xml:space="preserve">Кроме </w:t>
      </w:r>
      <w:r>
        <w:rPr>
          <w:color w:val="000000"/>
          <w:sz w:val="28"/>
          <w:szCs w:val="28"/>
        </w:rPr>
        <w:t xml:space="preserve">этого, </w:t>
      </w:r>
      <w:r w:rsidRPr="00C713FD">
        <w:rPr>
          <w:color w:val="000000"/>
          <w:sz w:val="28"/>
          <w:szCs w:val="28"/>
        </w:rPr>
        <w:t>при содействии организаций, учреждений, СМИ необходимо провести  разъяснительную работу среди  населения по вопросам повышения бдительности граждан в указанный период.</w:t>
      </w:r>
    </w:p>
    <w:p w:rsidR="00C713FD" w:rsidRPr="009C1F6D" w:rsidRDefault="00C713FD" w:rsidP="00C713FD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13FD" w:rsidRPr="009C1F6D" w:rsidSect="002A36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681"/>
    <w:rsid w:val="00097337"/>
    <w:rsid w:val="000F3471"/>
    <w:rsid w:val="00173456"/>
    <w:rsid w:val="001A4B31"/>
    <w:rsid w:val="002A3681"/>
    <w:rsid w:val="003D783C"/>
    <w:rsid w:val="00422842"/>
    <w:rsid w:val="004906D5"/>
    <w:rsid w:val="004B44FB"/>
    <w:rsid w:val="006B4EA6"/>
    <w:rsid w:val="006E0734"/>
    <w:rsid w:val="006E0C0C"/>
    <w:rsid w:val="00727941"/>
    <w:rsid w:val="00755EA4"/>
    <w:rsid w:val="00877DEE"/>
    <w:rsid w:val="0088009F"/>
    <w:rsid w:val="008A7543"/>
    <w:rsid w:val="009C1F6D"/>
    <w:rsid w:val="00A258BD"/>
    <w:rsid w:val="00AA2D69"/>
    <w:rsid w:val="00B4300D"/>
    <w:rsid w:val="00C713FD"/>
    <w:rsid w:val="00C7270A"/>
    <w:rsid w:val="00FE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E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1A4B31"/>
  </w:style>
  <w:style w:type="character" w:styleId="a6">
    <w:name w:val="Hyperlink"/>
    <w:basedOn w:val="a0"/>
    <w:uiPriority w:val="99"/>
    <w:semiHidden/>
    <w:unhideWhenUsed/>
    <w:rsid w:val="009C1F6D"/>
    <w:rPr>
      <w:color w:val="0000FF"/>
      <w:u w:val="single"/>
    </w:rPr>
  </w:style>
  <w:style w:type="character" w:customStyle="1" w:styleId="date-display-single">
    <w:name w:val="date-display-single"/>
    <w:basedOn w:val="a0"/>
    <w:rsid w:val="009C1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020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667316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593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2305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2018-09-05T10:53:00Z</dcterms:created>
  <dcterms:modified xsi:type="dcterms:W3CDTF">2018-09-05T10:53:00Z</dcterms:modified>
</cp:coreProperties>
</file>