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4E30">
        <w:rPr>
          <w:sz w:val="24"/>
        </w:rPr>
        <w:t>17</w:t>
      </w:r>
      <w:r w:rsidR="002509E8">
        <w:rPr>
          <w:sz w:val="24"/>
        </w:rPr>
        <w:t xml:space="preserve"> </w:t>
      </w:r>
      <w:r w:rsidR="00CE4E30">
        <w:rPr>
          <w:sz w:val="24"/>
        </w:rPr>
        <w:t>мая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9023AB">
        <w:rPr>
          <w:sz w:val="24"/>
        </w:rPr>
        <w:t>90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Хапалов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52399B" w:rsidRDefault="009337B5" w:rsidP="0052399B">
      <w:pPr>
        <w:pStyle w:val="a3"/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9023AB" w:rsidRPr="00012F03">
        <w:rPr>
          <w:sz w:val="24"/>
          <w:szCs w:val="24"/>
        </w:rPr>
        <w:t>жилого  помещения – квартиры № 2,   расположенной по адресу: Владимирская область, г.Ковров, ул. Урицкого, д.3, общей площадью (в соответствии с предпродажными документами) 31,7 кв.м., этаж: №01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9023AB">
        <w:rPr>
          <w:sz w:val="24"/>
          <w:szCs w:val="24"/>
        </w:rPr>
        <w:t>Пантелеева Антона Владимировича</w:t>
      </w:r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9023AB">
        <w:rPr>
          <w:sz w:val="24"/>
          <w:szCs w:val="24"/>
        </w:rPr>
        <w:t>73 500</w:t>
      </w:r>
      <w:r w:rsidR="005239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023AB">
        <w:rPr>
          <w:sz w:val="24"/>
          <w:szCs w:val="24"/>
        </w:rPr>
        <w:t>семьдесят три тысячи пятьсот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9023AB">
        <w:rPr>
          <w:sz w:val="24"/>
          <w:szCs w:val="24"/>
        </w:rPr>
        <w:t>0</w:t>
      </w:r>
      <w:r w:rsidR="00CE4E30">
        <w:rPr>
          <w:sz w:val="24"/>
          <w:szCs w:val="24"/>
        </w:rPr>
        <w:t>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52399B">
      <w:pPr>
        <w:pStyle w:val="a3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9023AB" w:rsidRPr="00012F03">
        <w:rPr>
          <w:sz w:val="24"/>
          <w:szCs w:val="24"/>
        </w:rPr>
        <w:t>жилого  помещения – квартиры № 2,   расположенной по адресу: Владимирская область, г.Ковров, ул. Урицкого, д.3, общей площадью (в соответствии с предпродажными документами) 31,7 кв.м., этаж: №01</w:t>
      </w:r>
      <w:r w:rsidR="009023AB">
        <w:rPr>
          <w:sz w:val="24"/>
          <w:szCs w:val="24"/>
        </w:rPr>
        <w:t>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CE4E3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экономики, имущественных и земельных отношений администрации города Коврова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Хапалов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>Л.Л. Миклашевская</w:t>
      </w:r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4E30">
        <w:rPr>
          <w:i/>
          <w:iCs/>
          <w:color w:val="000000"/>
        </w:rPr>
        <w:t>17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CE4E30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9023AB">
        <w:rPr>
          <w:i/>
          <w:iCs/>
          <w:color w:val="000000"/>
        </w:rPr>
        <w:t>90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52399B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CE4E30">
        <w:rPr>
          <w:color w:val="000000"/>
          <w:sz w:val="24"/>
          <w:szCs w:val="24"/>
        </w:rPr>
        <w:t>17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CE4E3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9023AB"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г.Коврова сообщает о результатах аукциона по продаже </w:t>
      </w:r>
      <w:r w:rsidR="009023AB" w:rsidRPr="00012F03">
        <w:rPr>
          <w:sz w:val="24"/>
          <w:szCs w:val="24"/>
        </w:rPr>
        <w:t>жилого  помещения – квартиры № 2,   расположенной по адресу: Владимирская область, г.Ковров, ул. Урицкого, д.3, общей площадью (в соответствии с предпродажными документами) 31,7 кв.м., этаж: №01</w:t>
      </w:r>
      <w:r w:rsidR="005239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266921" w:rsidRDefault="00266921" w:rsidP="00680CEB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r w:rsidR="009023AB">
        <w:rPr>
          <w:sz w:val="24"/>
          <w:szCs w:val="24"/>
        </w:rPr>
        <w:t>Пантелеев Антон Владимирович, предложившего цену за объект в размере  73 500 (семьдесят три тысячи пятьсот) руб. 00 коп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39A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4907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2CC4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B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0DD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41F2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17C6"/>
    <w:rsid w:val="0064362D"/>
    <w:rsid w:val="00645718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7FF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3AB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3E49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2BB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4AEA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A2662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00FA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4305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2</cp:revision>
  <cp:lastPrinted>2019-05-17T11:39:00Z</cp:lastPrinted>
  <dcterms:created xsi:type="dcterms:W3CDTF">2019-05-17T11:40:00Z</dcterms:created>
  <dcterms:modified xsi:type="dcterms:W3CDTF">2019-05-17T11:40:00Z</dcterms:modified>
</cp:coreProperties>
</file>