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3B" w:rsidRDefault="0010263B" w:rsidP="0010263B">
      <w:pPr>
        <w:framePr w:hSpace="180" w:wrap="around" w:vAnchor="text" w:hAnchor="page" w:x="1414" w:y="78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Cs/>
          <w:sz w:val="28"/>
        </w:rPr>
        <w:t>ПОСТАНОВЛЕНИЕ АДМИНИСТРАЦИИ ГОРОДА КОВРОВА ВЛАДИМИРСКОЙ ОБЛАСТИ № 3</w:t>
      </w:r>
      <w:r w:rsidR="00303417">
        <w:rPr>
          <w:rFonts w:ascii="Times New Roman" w:hAnsi="Times New Roman" w:cs="Times New Roman"/>
          <w:b/>
          <w:iCs/>
          <w:sz w:val="28"/>
        </w:rPr>
        <w:t>80</w:t>
      </w:r>
      <w:r>
        <w:rPr>
          <w:rFonts w:ascii="Times New Roman" w:hAnsi="Times New Roman" w:cs="Times New Roman"/>
          <w:b/>
          <w:iCs/>
          <w:sz w:val="28"/>
        </w:rPr>
        <w:t xml:space="preserve"> ОТ 22.02.2019 г.</w:t>
      </w:r>
    </w:p>
    <w:p w:rsidR="0010263B" w:rsidRDefault="0010263B" w:rsidP="0010263B">
      <w:pPr>
        <w:framePr w:hSpace="180" w:wrap="around" w:vAnchor="text" w:hAnchor="page" w:x="1414" w:y="78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263B" w:rsidRDefault="0010263B" w:rsidP="0010263B">
      <w:pPr>
        <w:pStyle w:val="ConsPlusNormal"/>
        <w:framePr w:hSpace="180" w:wrap="around" w:vAnchor="text" w:hAnchor="page" w:x="1414" w:y="78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 принятии решения о подготовке и реализации бюджетных инвестиций в объекты муниципальной собственности города Коврова</w:t>
      </w:r>
    </w:p>
    <w:p w:rsidR="0010263B" w:rsidRDefault="0010263B" w:rsidP="0010263B">
      <w:pPr>
        <w:pStyle w:val="ConsPlusNormal"/>
        <w:framePr w:hSpace="180" w:wrap="around" w:vAnchor="text" w:hAnchor="page" w:x="1414" w:y="7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п. 2 ст. 79 </w:t>
      </w:r>
      <w:r w:rsidRPr="00764D2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постановлением администрации г. Коврова от 26.05.2014 № 1196 «Об утверждении Порядка принятия решения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бюджетных инвестиций в объекты муниципальной собственности города Коврова и приобретение объектов недвижимого имущества в муниципальную собственность города Коврова», руководствуясь ст. ст. 31, 32 Устава муниципального образования г. Ковров </w:t>
      </w:r>
      <w:r w:rsidRPr="00D052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263B" w:rsidRPr="00AB0F8D" w:rsidRDefault="0010263B" w:rsidP="0010263B">
      <w:pPr>
        <w:pStyle w:val="ConsPlusNormal"/>
        <w:framePr w:hSpace="180" w:wrap="around" w:vAnchor="text" w:hAnchor="page" w:x="1414" w:y="7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2DF">
        <w:rPr>
          <w:rFonts w:ascii="Times New Roman" w:hAnsi="Times New Roman" w:cs="Times New Roman"/>
          <w:sz w:val="28"/>
          <w:szCs w:val="28"/>
        </w:rPr>
        <w:t xml:space="preserve">1.  </w:t>
      </w:r>
      <w:r w:rsidRPr="00AB0F8D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Коврова заказчиком</w:t>
      </w:r>
      <w:r w:rsidRPr="00AB0F8D">
        <w:rPr>
          <w:rFonts w:ascii="Times New Roman" w:hAnsi="Times New Roman" w:cs="Times New Roman"/>
          <w:sz w:val="28"/>
          <w:szCs w:val="28"/>
        </w:rPr>
        <w:t xml:space="preserve"> по капитальному строительству объекта муниципальной собственности </w:t>
      </w:r>
      <w:r w:rsidRPr="00D052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Работы по строительству наружных электросетей уличного освещения по адресу г. Ковров, ул. Ястребцева на участке от ул. Белинского до ул. 2-я Клязьменская</w:t>
      </w:r>
      <w:r w:rsidRPr="00D052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«Благоустройство и охрана окружающей среды» </w:t>
      </w:r>
      <w:r w:rsidRPr="00AB0F8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8" w:history="1">
        <w:r w:rsidRPr="00AB0F8D">
          <w:rPr>
            <w:rFonts w:ascii="Times New Roman" w:hAnsi="Times New Roman" w:cs="Times New Roman"/>
            <w:sz w:val="28"/>
            <w:szCs w:val="28"/>
          </w:rPr>
          <w:t>характеристиками</w:t>
        </w:r>
      </w:hyperlink>
      <w:r w:rsidRPr="00AB0F8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0263B" w:rsidRPr="00764D27" w:rsidRDefault="0010263B" w:rsidP="0010263B">
      <w:pPr>
        <w:framePr w:hSpace="180" w:wrap="around" w:vAnchor="text" w:hAnchor="page" w:x="1414" w:y="78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0F8D">
        <w:rPr>
          <w:rFonts w:ascii="Times New Roman" w:hAnsi="Times New Roman" w:cs="Times New Roman"/>
          <w:sz w:val="28"/>
          <w:szCs w:val="28"/>
        </w:rPr>
        <w:t xml:space="preserve"> Определить </w:t>
      </w:r>
      <w:r>
        <w:rPr>
          <w:rFonts w:ascii="Times New Roman" w:hAnsi="Times New Roman" w:cs="Times New Roman"/>
          <w:sz w:val="28"/>
          <w:szCs w:val="28"/>
        </w:rPr>
        <w:t xml:space="preserve"> управление городского хозяйства администрации города Коврова</w:t>
      </w:r>
      <w:r w:rsidRPr="00AB0F8D"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Pr="00764D27">
        <w:rPr>
          <w:rFonts w:ascii="Times New Roman" w:hAnsi="Times New Roman" w:cs="Times New Roman"/>
          <w:sz w:val="28"/>
          <w:szCs w:val="28"/>
        </w:rPr>
        <w:t>распорядителем средств городского бюджета, связанных с реализацией настоящего постановления, в пределах средств, предусмотренных муниципальной программой в соответствующем году.</w:t>
      </w:r>
    </w:p>
    <w:p w:rsidR="0010263B" w:rsidRPr="00C7587E" w:rsidRDefault="0010263B" w:rsidP="0010263B">
      <w:pPr>
        <w:framePr w:hSpace="180" w:wrap="around" w:vAnchor="text" w:hAnchor="page" w:x="1414" w:y="78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0"/>
        </w:rPr>
      </w:pPr>
      <w:r w:rsidRPr="00764D27">
        <w:rPr>
          <w:rFonts w:ascii="Times New Roman" w:hAnsi="Times New Roman" w:cs="Times New Roman"/>
          <w:sz w:val="28"/>
          <w:szCs w:val="28"/>
        </w:rPr>
        <w:t xml:space="preserve">3. </w:t>
      </w:r>
      <w:r w:rsidRPr="0091730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</w:t>
      </w:r>
      <w:r w:rsidRPr="00C7587E">
        <w:rPr>
          <w:rFonts w:ascii="Times New Roman" w:hAnsi="Times New Roman" w:cs="Arial"/>
          <w:sz w:val="28"/>
          <w:szCs w:val="20"/>
        </w:rPr>
        <w:t xml:space="preserve"> города по ЖКХ, строительству и развитию инфраструктуры.</w:t>
      </w:r>
    </w:p>
    <w:p w:rsidR="0010263B" w:rsidRDefault="0010263B" w:rsidP="0010263B">
      <w:pPr>
        <w:framePr w:hSpace="180" w:wrap="around" w:vAnchor="text" w:hAnchor="page" w:x="1414" w:y="78"/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4C2BE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83C4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</w:t>
      </w:r>
      <w:r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опубликованию. </w:t>
      </w:r>
    </w:p>
    <w:p w:rsidR="0010263B" w:rsidRDefault="0010263B" w:rsidP="001026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А.В. Зотов</w:t>
      </w:r>
    </w:p>
    <w:p w:rsidR="0010263B" w:rsidRDefault="0010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6D2" w:rsidRDefault="007C06D2" w:rsidP="001026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</w:rPr>
      </w:pPr>
    </w:p>
    <w:p w:rsidR="004215C1" w:rsidRDefault="004215C1" w:rsidP="000F48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</w:rPr>
      </w:pPr>
    </w:p>
    <w:p w:rsidR="0049211D" w:rsidRDefault="0049211D" w:rsidP="00383A6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215C1" w:rsidRPr="00764D27" w:rsidRDefault="004215C1" w:rsidP="00764D2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64D27" w:rsidRPr="00764D27" w:rsidRDefault="00764D27" w:rsidP="00764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64D27" w:rsidRPr="00764D27" w:rsidRDefault="00764D27" w:rsidP="00764D27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4D27">
        <w:rPr>
          <w:rFonts w:ascii="Times New Roman" w:hAnsi="Times New Roman" w:cs="Times New Roman"/>
          <w:sz w:val="24"/>
          <w:szCs w:val="24"/>
        </w:rPr>
        <w:t>к постановлению администрации г. Коврова</w:t>
      </w:r>
    </w:p>
    <w:p w:rsidR="00764D27" w:rsidRDefault="00764D27" w:rsidP="00764D27">
      <w:pPr>
        <w:keepNext/>
        <w:tabs>
          <w:tab w:val="left" w:pos="1276"/>
        </w:tabs>
        <w:spacing w:after="0" w:line="240" w:lineRule="auto"/>
        <w:jc w:val="right"/>
        <w:outlineLvl w:val="1"/>
        <w:rPr>
          <w:sz w:val="24"/>
          <w:szCs w:val="24"/>
        </w:rPr>
      </w:pPr>
      <w:r w:rsidRPr="00764D27">
        <w:rPr>
          <w:rFonts w:ascii="Times New Roman" w:hAnsi="Times New Roman" w:cs="Times New Roman"/>
          <w:sz w:val="24"/>
          <w:szCs w:val="24"/>
        </w:rPr>
        <w:t>от «</w:t>
      </w:r>
      <w:r w:rsidR="0010263B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764D27">
        <w:rPr>
          <w:rFonts w:ascii="Times New Roman" w:hAnsi="Times New Roman" w:cs="Times New Roman"/>
          <w:sz w:val="24"/>
          <w:szCs w:val="24"/>
        </w:rPr>
        <w:t>»</w:t>
      </w:r>
      <w:r w:rsidR="0010263B">
        <w:rPr>
          <w:rFonts w:ascii="Times New Roman" w:hAnsi="Times New Roman" w:cs="Times New Roman"/>
          <w:sz w:val="24"/>
          <w:szCs w:val="24"/>
          <w:u w:val="single"/>
        </w:rPr>
        <w:t xml:space="preserve"> февраля </w:t>
      </w:r>
      <w:r w:rsidRPr="00764D27">
        <w:rPr>
          <w:rFonts w:ascii="Times New Roman" w:hAnsi="Times New Roman" w:cs="Times New Roman"/>
          <w:sz w:val="24"/>
          <w:szCs w:val="24"/>
        </w:rPr>
        <w:t>20</w:t>
      </w:r>
      <w:r w:rsidR="0010263B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764D27">
        <w:rPr>
          <w:rFonts w:ascii="Times New Roman" w:hAnsi="Times New Roman" w:cs="Times New Roman"/>
          <w:sz w:val="24"/>
          <w:szCs w:val="24"/>
        </w:rPr>
        <w:t xml:space="preserve">г. № </w:t>
      </w:r>
      <w:r w:rsidR="0010263B">
        <w:rPr>
          <w:rFonts w:ascii="Times New Roman" w:hAnsi="Times New Roman" w:cs="Times New Roman"/>
          <w:sz w:val="24"/>
          <w:szCs w:val="24"/>
          <w:u w:val="single"/>
        </w:rPr>
        <w:t>380</w:t>
      </w:r>
    </w:p>
    <w:p w:rsidR="004215C1" w:rsidRDefault="004215C1" w:rsidP="004215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15C1" w:rsidRPr="00764D27" w:rsidRDefault="004215C1" w:rsidP="004215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D27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764D27" w:rsidRDefault="00764D27" w:rsidP="004215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15C1" w:rsidRPr="00764D27">
        <w:rPr>
          <w:rFonts w:ascii="Times New Roman" w:hAnsi="Times New Roman" w:cs="Times New Roman"/>
          <w:sz w:val="24"/>
          <w:szCs w:val="24"/>
        </w:rPr>
        <w:t>бъекта капитального строительства муниципальной собственности</w:t>
      </w:r>
    </w:p>
    <w:p w:rsidR="004215C1" w:rsidRDefault="004215C1" w:rsidP="004215C1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383A6C">
        <w:rPr>
          <w:rFonts w:ascii="Times New Roman" w:hAnsi="Times New Roman" w:cs="Times New Roman"/>
          <w:szCs w:val="24"/>
        </w:rPr>
        <w:t xml:space="preserve"> «</w:t>
      </w:r>
      <w:r w:rsidR="0049211D" w:rsidRPr="00383A6C">
        <w:rPr>
          <w:rFonts w:ascii="Times New Roman" w:hAnsi="Times New Roman" w:cs="Times New Roman"/>
          <w:sz w:val="24"/>
          <w:szCs w:val="28"/>
        </w:rPr>
        <w:t>Работы по строительству наружных электросетей уличного освещения по адресу г. Ковров, ул. Ястребцева на участке от ул. Белинского до ул. 2-я Клязьменская»</w:t>
      </w:r>
    </w:p>
    <w:p w:rsidR="00383A6C" w:rsidRPr="00383A6C" w:rsidRDefault="00383A6C" w:rsidP="004215C1">
      <w:pPr>
        <w:pStyle w:val="ConsPlusTitle"/>
        <w:jc w:val="center"/>
        <w:rPr>
          <w:rFonts w:ascii="Times New Roman" w:hAnsi="Times New Roman" w:cs="Times New Roman"/>
          <w:iCs/>
          <w:szCs w:val="24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543"/>
        <w:gridCol w:w="5792"/>
      </w:tblGrid>
      <w:tr w:rsidR="004215C1" w:rsidRPr="004215C1" w:rsidTr="00466927">
        <w:tc>
          <w:tcPr>
            <w:tcW w:w="488" w:type="dxa"/>
          </w:tcPr>
          <w:p w:rsidR="004215C1" w:rsidRPr="004215C1" w:rsidRDefault="004215C1" w:rsidP="00421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21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4215C1" w:rsidRPr="004215C1" w:rsidRDefault="004215C1" w:rsidP="00421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C1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5792" w:type="dxa"/>
          </w:tcPr>
          <w:p w:rsidR="004215C1" w:rsidRPr="004215C1" w:rsidRDefault="004215C1" w:rsidP="00421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C1">
              <w:rPr>
                <w:rFonts w:ascii="Times New Roman" w:hAnsi="Times New Roman" w:cs="Times New Roman"/>
                <w:sz w:val="24"/>
                <w:szCs w:val="24"/>
              </w:rPr>
              <w:t>Показатели параметра</w:t>
            </w: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4215C1" w:rsidRPr="004215C1" w:rsidRDefault="004215C1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792" w:type="dxa"/>
          </w:tcPr>
          <w:p w:rsidR="004215C1" w:rsidRPr="0049211D" w:rsidRDefault="0049211D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11D">
              <w:rPr>
                <w:rFonts w:ascii="Times New Roman" w:hAnsi="Times New Roman" w:cs="Times New Roman"/>
                <w:sz w:val="24"/>
                <w:szCs w:val="28"/>
              </w:rPr>
              <w:t>Работы по строительству наружных электросетей уличного освещения по адресу г. Ковров, ул. Ястребцева на участке от ул. Белинского до ул. 2-я Клязьменская</w:t>
            </w:r>
            <w:r w:rsidR="00383A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4215C1" w:rsidRPr="004215C1" w:rsidRDefault="004215C1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5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инвестирования</w:t>
            </w:r>
          </w:p>
        </w:tc>
        <w:tc>
          <w:tcPr>
            <w:tcW w:w="5792" w:type="dxa"/>
          </w:tcPr>
          <w:p w:rsidR="004215C1" w:rsidRPr="004215C1" w:rsidRDefault="004215C1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15C1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CE4AE9" w:rsidP="00CE4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4215C1" w:rsidRP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5792" w:type="dxa"/>
          </w:tcPr>
          <w:p w:rsidR="004215C1" w:rsidRDefault="00451D2B" w:rsidP="00451D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  <w:r w:rsidR="00383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CE4AE9" w:rsidP="00CE4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4215C1" w:rsidRP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 (заказчика)</w:t>
            </w:r>
          </w:p>
        </w:tc>
        <w:tc>
          <w:tcPr>
            <w:tcW w:w="5792" w:type="dxa"/>
          </w:tcPr>
          <w:p w:rsid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CE4AE9" w:rsidP="00CE4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4215C1" w:rsidRPr="004215C1" w:rsidRDefault="00C754C2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протяженность </w:t>
            </w:r>
            <w:r w:rsidR="0001514E">
              <w:rPr>
                <w:rFonts w:ascii="Times New Roman" w:hAnsi="Times New Roman" w:cs="Times New Roman"/>
                <w:sz w:val="24"/>
                <w:szCs w:val="24"/>
              </w:rPr>
              <w:t>сетей электроснабжения</w:t>
            </w:r>
          </w:p>
        </w:tc>
        <w:tc>
          <w:tcPr>
            <w:tcW w:w="5792" w:type="dxa"/>
          </w:tcPr>
          <w:p w:rsidR="004215C1" w:rsidRDefault="0001514E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C754C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CE4AE9" w:rsidP="00CE4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4215C1" w:rsidRP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</w:t>
            </w:r>
          </w:p>
        </w:tc>
        <w:tc>
          <w:tcPr>
            <w:tcW w:w="5792" w:type="dxa"/>
          </w:tcPr>
          <w:p w:rsidR="004215C1" w:rsidRDefault="00E75763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01.09.2019</w:t>
            </w:r>
            <w:r w:rsidR="004E6E63" w:rsidRPr="00D122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CE4AE9" w:rsidP="00CE4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4215C1" w:rsidRP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</w:t>
            </w:r>
          </w:p>
        </w:tc>
        <w:tc>
          <w:tcPr>
            <w:tcW w:w="5792" w:type="dxa"/>
          </w:tcPr>
          <w:p w:rsidR="004215C1" w:rsidRPr="00A9475A" w:rsidRDefault="00FC6530" w:rsidP="0001514E">
            <w:pPr>
              <w:pStyle w:val="a6"/>
              <w:suppressAutoHyphens/>
              <w:jc w:val="left"/>
            </w:pPr>
            <w:r w:rsidRPr="00A9475A">
              <w:t>1</w:t>
            </w:r>
            <w:r w:rsidR="0001514E">
              <w:t> </w:t>
            </w:r>
            <w:r w:rsidR="00417288">
              <w:t>1</w:t>
            </w:r>
            <w:r w:rsidR="0001514E">
              <w:t>27</w:t>
            </w:r>
            <w:r w:rsidR="00417288">
              <w:t> </w:t>
            </w:r>
            <w:r w:rsidR="0001514E">
              <w:t>086</w:t>
            </w:r>
            <w:r w:rsidR="00874E43" w:rsidRPr="00A9475A">
              <w:t>,</w:t>
            </w:r>
            <w:r w:rsidR="0001514E">
              <w:t>00</w:t>
            </w:r>
            <w:r w:rsidR="00020B7E" w:rsidRPr="00A9475A">
              <w:t xml:space="preserve"> (</w:t>
            </w:r>
            <w:r w:rsidRPr="00A9475A">
              <w:t xml:space="preserve">один миллион </w:t>
            </w:r>
            <w:r w:rsidR="0001514E">
              <w:t>сто двадцать семь</w:t>
            </w:r>
            <w:r w:rsidR="00417288">
              <w:t xml:space="preserve"> тысяч </w:t>
            </w:r>
            <w:r w:rsidR="0001514E">
              <w:t>восемьдесят шесть)</w:t>
            </w:r>
            <w:r w:rsidR="00874E43" w:rsidRPr="00A9475A">
              <w:t xml:space="preserve"> рублей </w:t>
            </w:r>
            <w:r w:rsidR="0001514E">
              <w:t>00</w:t>
            </w:r>
            <w:r w:rsidR="00020B7E" w:rsidRPr="00A9475A">
              <w:t xml:space="preserve"> копеек.</w:t>
            </w: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CE4AE9" w:rsidP="00CE4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4215C1" w:rsidRPr="004215C1" w:rsidRDefault="00451D2B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</w:t>
            </w:r>
          </w:p>
        </w:tc>
        <w:tc>
          <w:tcPr>
            <w:tcW w:w="5792" w:type="dxa"/>
          </w:tcPr>
          <w:p w:rsidR="00874E43" w:rsidRPr="00A9475A" w:rsidRDefault="00874E43" w:rsidP="006203CA">
            <w:pPr>
              <w:pStyle w:val="a6"/>
              <w:suppressAutoHyphens/>
              <w:jc w:val="left"/>
            </w:pPr>
            <w:r w:rsidRPr="00A9475A">
              <w:t>1 </w:t>
            </w:r>
            <w:r w:rsidR="00A91EB8">
              <w:t>127</w:t>
            </w:r>
            <w:r w:rsidRPr="00A9475A">
              <w:t> </w:t>
            </w:r>
            <w:r w:rsidR="00A91EB8">
              <w:t>086</w:t>
            </w:r>
            <w:r w:rsidRPr="00A9475A">
              <w:t>,00 (</w:t>
            </w:r>
            <w:r w:rsidR="00A91EB8" w:rsidRPr="00A9475A">
              <w:t xml:space="preserve">один миллион </w:t>
            </w:r>
            <w:r w:rsidR="00A91EB8">
              <w:t xml:space="preserve">сто двадцать семь тысяч восемьдесят шесть) </w:t>
            </w:r>
            <w:r w:rsidRPr="00A9475A">
              <w:t>рублей 00 копеек.</w:t>
            </w:r>
          </w:p>
          <w:p w:rsidR="006203CA" w:rsidRPr="00A9475A" w:rsidRDefault="006203CA" w:rsidP="006203CA">
            <w:pPr>
              <w:pStyle w:val="a6"/>
              <w:suppressAutoHyphens/>
              <w:jc w:val="left"/>
            </w:pPr>
            <w:r w:rsidRPr="00A9475A">
              <w:t>Из них:</w:t>
            </w:r>
          </w:p>
          <w:p w:rsidR="006203CA" w:rsidRPr="00A9475A" w:rsidRDefault="00565BE3" w:rsidP="006203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75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FC6530" w:rsidRPr="00A9475A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1</w:t>
            </w:r>
            <w:r w:rsidR="00874E43" w:rsidRPr="00A94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1EB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74E43" w:rsidRPr="00A94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1EB8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 w:rsidR="00874E43" w:rsidRPr="00A947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203CA" w:rsidRPr="00A9475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215C1" w:rsidRPr="00A9475A" w:rsidRDefault="004215C1" w:rsidP="002145D0">
            <w:pPr>
              <w:pStyle w:val="a6"/>
              <w:suppressAutoHyphens/>
              <w:jc w:val="left"/>
            </w:pPr>
          </w:p>
        </w:tc>
      </w:tr>
      <w:tr w:rsidR="004215C1" w:rsidRPr="004215C1" w:rsidTr="00466927">
        <w:tc>
          <w:tcPr>
            <w:tcW w:w="488" w:type="dxa"/>
          </w:tcPr>
          <w:p w:rsidR="004215C1" w:rsidRPr="004215C1" w:rsidRDefault="00CE4AE9" w:rsidP="00CE4A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4215C1" w:rsidRPr="004215C1" w:rsidRDefault="00451D2B" w:rsidP="00451D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общего (предельного) объема предоставляемых инвестиций по годам реализации</w:t>
            </w:r>
          </w:p>
        </w:tc>
        <w:tc>
          <w:tcPr>
            <w:tcW w:w="5792" w:type="dxa"/>
          </w:tcPr>
          <w:p w:rsidR="006203CA" w:rsidRPr="00A9475A" w:rsidRDefault="002145D0" w:rsidP="006203CA">
            <w:pPr>
              <w:pStyle w:val="a6"/>
              <w:suppressAutoHyphens/>
              <w:jc w:val="left"/>
            </w:pPr>
            <w:r w:rsidRPr="00A9475A">
              <w:t>2019</w:t>
            </w:r>
            <w:r w:rsidR="00020B7E" w:rsidRPr="00A9475A">
              <w:t xml:space="preserve"> г. – </w:t>
            </w:r>
            <w:r w:rsidR="00874E43" w:rsidRPr="00A9475A">
              <w:t>1 </w:t>
            </w:r>
            <w:r w:rsidR="00A91EB8">
              <w:t>127</w:t>
            </w:r>
            <w:r w:rsidR="00874E43" w:rsidRPr="00A9475A">
              <w:t> </w:t>
            </w:r>
            <w:r w:rsidR="00A91EB8">
              <w:t>086</w:t>
            </w:r>
            <w:r w:rsidR="00874E43" w:rsidRPr="00A9475A">
              <w:t>,00</w:t>
            </w:r>
            <w:r w:rsidR="006203CA" w:rsidRPr="00A9475A">
              <w:t xml:space="preserve"> руб.</w:t>
            </w:r>
          </w:p>
          <w:p w:rsidR="006203CA" w:rsidRPr="00A9475A" w:rsidRDefault="006203CA" w:rsidP="004215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985" w:rsidRPr="00DA64AA" w:rsidRDefault="006E7985" w:rsidP="00853A08">
      <w:pPr>
        <w:rPr>
          <w:rFonts w:ascii="Times New Roman" w:hAnsi="Times New Roman" w:cs="Times New Roman"/>
          <w:b/>
          <w:sz w:val="28"/>
          <w:szCs w:val="28"/>
        </w:rPr>
      </w:pPr>
    </w:p>
    <w:sectPr w:rsidR="006E7985" w:rsidRPr="00DA64AA" w:rsidSect="00815675">
      <w:pgSz w:w="11906" w:h="16838"/>
      <w:pgMar w:top="719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1F9"/>
    <w:multiLevelType w:val="hybridMultilevel"/>
    <w:tmpl w:val="4C70DD08"/>
    <w:lvl w:ilvl="0" w:tplc="10482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2528B"/>
    <w:multiLevelType w:val="hybridMultilevel"/>
    <w:tmpl w:val="3D78787E"/>
    <w:lvl w:ilvl="0" w:tplc="C6182A04">
      <w:start w:val="1"/>
      <w:numFmt w:val="decimal"/>
      <w:lvlText w:val="%1."/>
      <w:lvlJc w:val="left"/>
      <w:pPr>
        <w:tabs>
          <w:tab w:val="num" w:pos="2085"/>
        </w:tabs>
        <w:ind w:left="20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625E6920"/>
    <w:multiLevelType w:val="hybridMultilevel"/>
    <w:tmpl w:val="AFC24AA4"/>
    <w:lvl w:ilvl="0" w:tplc="377C130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C84154"/>
    <w:multiLevelType w:val="multilevel"/>
    <w:tmpl w:val="B6B8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5AD3F9F"/>
    <w:multiLevelType w:val="multilevel"/>
    <w:tmpl w:val="CBDE9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/>
  <w:rsids>
    <w:rsidRoot w:val="00D922D2"/>
    <w:rsid w:val="0001514E"/>
    <w:rsid w:val="00015C72"/>
    <w:rsid w:val="00020B7E"/>
    <w:rsid w:val="00065884"/>
    <w:rsid w:val="00081EBB"/>
    <w:rsid w:val="0008551D"/>
    <w:rsid w:val="00091303"/>
    <w:rsid w:val="00091CBA"/>
    <w:rsid w:val="0009514D"/>
    <w:rsid w:val="000B7715"/>
    <w:rsid w:val="000E3865"/>
    <w:rsid w:val="000F488D"/>
    <w:rsid w:val="000F6CCE"/>
    <w:rsid w:val="00101D88"/>
    <w:rsid w:val="0010263B"/>
    <w:rsid w:val="00106589"/>
    <w:rsid w:val="00120272"/>
    <w:rsid w:val="001461DD"/>
    <w:rsid w:val="001466AC"/>
    <w:rsid w:val="00162475"/>
    <w:rsid w:val="00166FCE"/>
    <w:rsid w:val="0017310F"/>
    <w:rsid w:val="00187526"/>
    <w:rsid w:val="001D2A07"/>
    <w:rsid w:val="001E1E7A"/>
    <w:rsid w:val="00211B2E"/>
    <w:rsid w:val="002145D0"/>
    <w:rsid w:val="002534FC"/>
    <w:rsid w:val="002635FA"/>
    <w:rsid w:val="00265306"/>
    <w:rsid w:val="00265736"/>
    <w:rsid w:val="002A2092"/>
    <w:rsid w:val="002A2327"/>
    <w:rsid w:val="002B1F15"/>
    <w:rsid w:val="002C06EE"/>
    <w:rsid w:val="00303417"/>
    <w:rsid w:val="003266B4"/>
    <w:rsid w:val="00347209"/>
    <w:rsid w:val="00351FC6"/>
    <w:rsid w:val="00383A6C"/>
    <w:rsid w:val="0040081E"/>
    <w:rsid w:val="00417288"/>
    <w:rsid w:val="004215C1"/>
    <w:rsid w:val="00425B50"/>
    <w:rsid w:val="00451D2B"/>
    <w:rsid w:val="00455ACA"/>
    <w:rsid w:val="00466927"/>
    <w:rsid w:val="00475630"/>
    <w:rsid w:val="0049211D"/>
    <w:rsid w:val="004A350B"/>
    <w:rsid w:val="004A73F9"/>
    <w:rsid w:val="004D1DD9"/>
    <w:rsid w:val="004E6E63"/>
    <w:rsid w:val="004F2615"/>
    <w:rsid w:val="004F53C5"/>
    <w:rsid w:val="004F6E12"/>
    <w:rsid w:val="00537006"/>
    <w:rsid w:val="00543278"/>
    <w:rsid w:val="00551D4E"/>
    <w:rsid w:val="0056377B"/>
    <w:rsid w:val="00565BE3"/>
    <w:rsid w:val="0057074F"/>
    <w:rsid w:val="00584019"/>
    <w:rsid w:val="005A1F9A"/>
    <w:rsid w:val="005A748A"/>
    <w:rsid w:val="005C40FF"/>
    <w:rsid w:val="005D7EB1"/>
    <w:rsid w:val="006007EA"/>
    <w:rsid w:val="00603576"/>
    <w:rsid w:val="006203CA"/>
    <w:rsid w:val="0064099B"/>
    <w:rsid w:val="006422F2"/>
    <w:rsid w:val="00642655"/>
    <w:rsid w:val="00660262"/>
    <w:rsid w:val="006A21E3"/>
    <w:rsid w:val="006C1D3A"/>
    <w:rsid w:val="006C7BDF"/>
    <w:rsid w:val="006D6833"/>
    <w:rsid w:val="006E38D9"/>
    <w:rsid w:val="006E5650"/>
    <w:rsid w:val="006E7985"/>
    <w:rsid w:val="006F5A4D"/>
    <w:rsid w:val="00743C90"/>
    <w:rsid w:val="00764D27"/>
    <w:rsid w:val="0078563F"/>
    <w:rsid w:val="007B3EC7"/>
    <w:rsid w:val="007C06D2"/>
    <w:rsid w:val="007C09AE"/>
    <w:rsid w:val="00803353"/>
    <w:rsid w:val="00815675"/>
    <w:rsid w:val="00841FE4"/>
    <w:rsid w:val="008444E0"/>
    <w:rsid w:val="00853A08"/>
    <w:rsid w:val="008652A6"/>
    <w:rsid w:val="00867093"/>
    <w:rsid w:val="00874E43"/>
    <w:rsid w:val="00886776"/>
    <w:rsid w:val="00893CE5"/>
    <w:rsid w:val="008A2C24"/>
    <w:rsid w:val="008A5531"/>
    <w:rsid w:val="008C009A"/>
    <w:rsid w:val="008E0B74"/>
    <w:rsid w:val="00916A7A"/>
    <w:rsid w:val="0091730B"/>
    <w:rsid w:val="00925FF0"/>
    <w:rsid w:val="009671F3"/>
    <w:rsid w:val="00975E56"/>
    <w:rsid w:val="00976F2E"/>
    <w:rsid w:val="00985742"/>
    <w:rsid w:val="00992547"/>
    <w:rsid w:val="00993CD5"/>
    <w:rsid w:val="009A7C73"/>
    <w:rsid w:val="009B174E"/>
    <w:rsid w:val="009B23C5"/>
    <w:rsid w:val="009C25B6"/>
    <w:rsid w:val="009E3E25"/>
    <w:rsid w:val="009E7C5C"/>
    <w:rsid w:val="009F2FB7"/>
    <w:rsid w:val="009F3FD0"/>
    <w:rsid w:val="00A00ACA"/>
    <w:rsid w:val="00A03C68"/>
    <w:rsid w:val="00A1308B"/>
    <w:rsid w:val="00A363C6"/>
    <w:rsid w:val="00A47A40"/>
    <w:rsid w:val="00A91EB8"/>
    <w:rsid w:val="00A9475A"/>
    <w:rsid w:val="00AA46A0"/>
    <w:rsid w:val="00AB0F8D"/>
    <w:rsid w:val="00AD67CB"/>
    <w:rsid w:val="00AF00C9"/>
    <w:rsid w:val="00B54D1C"/>
    <w:rsid w:val="00B55421"/>
    <w:rsid w:val="00B71507"/>
    <w:rsid w:val="00BF18F0"/>
    <w:rsid w:val="00C27FA9"/>
    <w:rsid w:val="00C30C07"/>
    <w:rsid w:val="00C36565"/>
    <w:rsid w:val="00C754C2"/>
    <w:rsid w:val="00C7587E"/>
    <w:rsid w:val="00C90791"/>
    <w:rsid w:val="00CB0913"/>
    <w:rsid w:val="00CB5BC3"/>
    <w:rsid w:val="00CC41CC"/>
    <w:rsid w:val="00CC6F74"/>
    <w:rsid w:val="00CD1966"/>
    <w:rsid w:val="00CE4AE9"/>
    <w:rsid w:val="00D052DF"/>
    <w:rsid w:val="00D20BAD"/>
    <w:rsid w:val="00D33741"/>
    <w:rsid w:val="00D7301A"/>
    <w:rsid w:val="00D73A2F"/>
    <w:rsid w:val="00D758EE"/>
    <w:rsid w:val="00D758F4"/>
    <w:rsid w:val="00D922D2"/>
    <w:rsid w:val="00D9291B"/>
    <w:rsid w:val="00D976AE"/>
    <w:rsid w:val="00DA64AA"/>
    <w:rsid w:val="00DD2C13"/>
    <w:rsid w:val="00DF51FE"/>
    <w:rsid w:val="00E16DFE"/>
    <w:rsid w:val="00E23B87"/>
    <w:rsid w:val="00E554F0"/>
    <w:rsid w:val="00E671A2"/>
    <w:rsid w:val="00E748FD"/>
    <w:rsid w:val="00E75763"/>
    <w:rsid w:val="00E85F4E"/>
    <w:rsid w:val="00E9589A"/>
    <w:rsid w:val="00EF03ED"/>
    <w:rsid w:val="00F304E8"/>
    <w:rsid w:val="00F34363"/>
    <w:rsid w:val="00F373A8"/>
    <w:rsid w:val="00F42A82"/>
    <w:rsid w:val="00F476BF"/>
    <w:rsid w:val="00F55D92"/>
    <w:rsid w:val="00F615EC"/>
    <w:rsid w:val="00F61B94"/>
    <w:rsid w:val="00F9415B"/>
    <w:rsid w:val="00F9620E"/>
    <w:rsid w:val="00F97972"/>
    <w:rsid w:val="00FA5920"/>
    <w:rsid w:val="00FC50AC"/>
    <w:rsid w:val="00FC6530"/>
    <w:rsid w:val="00FD30D7"/>
    <w:rsid w:val="00FD4912"/>
    <w:rsid w:val="00FD6570"/>
    <w:rsid w:val="00F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2D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922D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922D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22D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D922D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character" w:styleId="a3">
    <w:name w:val="Strong"/>
    <w:basedOn w:val="a0"/>
    <w:qFormat/>
    <w:rsid w:val="00CD1966"/>
    <w:rPr>
      <w:b/>
      <w:bCs/>
    </w:rPr>
  </w:style>
  <w:style w:type="paragraph" w:styleId="a4">
    <w:name w:val="Balloon Text"/>
    <w:basedOn w:val="a"/>
    <w:semiHidden/>
    <w:rsid w:val="004D1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5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F488D"/>
    <w:pPr>
      <w:ind w:left="720"/>
      <w:contextualSpacing/>
    </w:pPr>
  </w:style>
  <w:style w:type="paragraph" w:customStyle="1" w:styleId="ConsPlusTitle">
    <w:name w:val="ConsPlusTitle"/>
    <w:rsid w:val="004215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ody Text"/>
    <w:basedOn w:val="a"/>
    <w:link w:val="11"/>
    <w:rsid w:val="006203C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203CA"/>
    <w:rPr>
      <w:rFonts w:ascii="Calibri" w:hAnsi="Calibri" w:cs="Calibri"/>
      <w:sz w:val="22"/>
      <w:szCs w:val="22"/>
    </w:rPr>
  </w:style>
  <w:style w:type="character" w:customStyle="1" w:styleId="11">
    <w:name w:val="Основной текст Знак1"/>
    <w:basedOn w:val="a0"/>
    <w:link w:val="a6"/>
    <w:locked/>
    <w:rsid w:val="006203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E41C-D96D-4F76-97F0-EE06A284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 Сурикова</dc:creator>
  <cp:lastModifiedBy>Д.С. Крюкова</cp:lastModifiedBy>
  <cp:revision>4</cp:revision>
  <cp:lastPrinted>2019-02-21T05:55:00Z</cp:lastPrinted>
  <dcterms:created xsi:type="dcterms:W3CDTF">2019-02-22T12:27:00Z</dcterms:created>
  <dcterms:modified xsi:type="dcterms:W3CDTF">2019-02-22T12:31:00Z</dcterms:modified>
</cp:coreProperties>
</file>